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05" w:rsidRDefault="00554E05" w:rsidP="00554E05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VIZ Workshop, December 6, 2010</w:t>
      </w:r>
    </w:p>
    <w:p w:rsidR="00554E05" w:rsidRDefault="00554E05" w:rsidP="00554E05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Have Object: Make a Museum!</w:t>
      </w:r>
    </w:p>
    <w:p w:rsidR="00554E05" w:rsidRDefault="00554E05" w:rsidP="00554E05">
      <w:pPr>
        <w:jc w:val="center"/>
        <w:rPr>
          <w:rFonts w:ascii="Times" w:hAnsi="Times"/>
        </w:rPr>
      </w:pPr>
      <w:proofErr w:type="gramStart"/>
      <w:r>
        <w:rPr>
          <w:rFonts w:ascii="Times" w:hAnsi="Times"/>
        </w:rPr>
        <w:t>with</w:t>
      </w:r>
      <w:proofErr w:type="gramEnd"/>
      <w:r>
        <w:rPr>
          <w:rFonts w:ascii="Times" w:hAnsi="Times"/>
        </w:rPr>
        <w:t xml:space="preserve"> Laurel Bradley and Steve Boyd-Smith</w:t>
      </w:r>
    </w:p>
    <w:p w:rsidR="00554E05" w:rsidRDefault="00554E05" w:rsidP="00554E05">
      <w:pPr>
        <w:jc w:val="center"/>
        <w:rPr>
          <w:rFonts w:ascii="Times" w:hAnsi="Times"/>
        </w:rPr>
      </w:pPr>
    </w:p>
    <w:p w:rsidR="00554E05" w:rsidRDefault="00554E05" w:rsidP="00554E05">
      <w:pPr>
        <w:rPr>
          <w:rFonts w:ascii="Times" w:hAnsi="Times"/>
          <w:b/>
        </w:rPr>
      </w:pPr>
    </w:p>
    <w:p w:rsidR="00554E05" w:rsidRDefault="00554E05" w:rsidP="00554E05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The Exercise: </w:t>
      </w:r>
    </w:p>
    <w:p w:rsidR="00554E05" w:rsidRDefault="00554E05" w:rsidP="00554E05">
      <w:pPr>
        <w:rPr>
          <w:rFonts w:ascii="Times" w:hAnsi="Times"/>
        </w:rPr>
      </w:pPr>
      <w:r>
        <w:rPr>
          <w:rFonts w:ascii="Times" w:hAnsi="Times"/>
        </w:rPr>
        <w:t>Taking cues from the single object provided, create the core installation of your museum.</w:t>
      </w:r>
    </w:p>
    <w:p w:rsidR="00554E05" w:rsidRDefault="00554E05" w:rsidP="00554E05">
      <w:pPr>
        <w:rPr>
          <w:rFonts w:ascii="Times" w:hAnsi="Times"/>
        </w:rPr>
      </w:pPr>
    </w:p>
    <w:p w:rsidR="00554E05" w:rsidRDefault="00554E05" w:rsidP="00554E05">
      <w:pPr>
        <w:rPr>
          <w:rFonts w:ascii="Times" w:hAnsi="Times"/>
        </w:rPr>
      </w:pPr>
      <w:r>
        <w:rPr>
          <w:rFonts w:ascii="Times" w:hAnsi="Times"/>
        </w:rPr>
        <w:t>Unleash the meanings of this single object by:</w:t>
      </w:r>
    </w:p>
    <w:p w:rsidR="00554E05" w:rsidRPr="00554E05" w:rsidRDefault="00554E05" w:rsidP="00554E05">
      <w:pPr>
        <w:pStyle w:val="ListParagraph"/>
        <w:numPr>
          <w:ilvl w:val="0"/>
          <w:numId w:val="1"/>
        </w:numPr>
        <w:rPr>
          <w:rFonts w:ascii="Times" w:hAnsi="Times"/>
        </w:rPr>
      </w:pPr>
      <w:proofErr w:type="gramStart"/>
      <w:r w:rsidRPr="00554E05">
        <w:rPr>
          <w:rFonts w:ascii="Times" w:hAnsi="Times"/>
        </w:rPr>
        <w:t>identifying</w:t>
      </w:r>
      <w:proofErr w:type="gramEnd"/>
      <w:r w:rsidRPr="00554E05">
        <w:rPr>
          <w:rFonts w:ascii="Times" w:hAnsi="Times"/>
        </w:rPr>
        <w:t xml:space="preserve"> a story or set of stories (context)</w:t>
      </w:r>
    </w:p>
    <w:p w:rsidR="00554E05" w:rsidRDefault="00554E05" w:rsidP="00554E05">
      <w:pPr>
        <w:pStyle w:val="ListParagraph"/>
        <w:numPr>
          <w:ilvl w:val="0"/>
          <w:numId w:val="1"/>
        </w:numPr>
        <w:rPr>
          <w:rFonts w:ascii="Times" w:hAnsi="Times"/>
        </w:rPr>
      </w:pPr>
      <w:proofErr w:type="gramStart"/>
      <w:r>
        <w:rPr>
          <w:rFonts w:ascii="Times" w:hAnsi="Times"/>
        </w:rPr>
        <w:t>articulate</w:t>
      </w:r>
      <w:proofErr w:type="gramEnd"/>
      <w:r>
        <w:rPr>
          <w:rFonts w:ascii="Times" w:hAnsi="Times"/>
        </w:rPr>
        <w:t xml:space="preserve"> those stories through selected objects (collection development)</w:t>
      </w:r>
    </w:p>
    <w:p w:rsidR="00554E05" w:rsidRDefault="00554E05" w:rsidP="00554E05">
      <w:pPr>
        <w:pStyle w:val="ListParagraph"/>
        <w:numPr>
          <w:ilvl w:val="0"/>
          <w:numId w:val="1"/>
        </w:numPr>
        <w:rPr>
          <w:rFonts w:ascii="Times" w:hAnsi="Times"/>
        </w:rPr>
      </w:pPr>
      <w:proofErr w:type="gramStart"/>
      <w:r>
        <w:rPr>
          <w:rFonts w:ascii="Times" w:hAnsi="Times"/>
        </w:rPr>
        <w:t>organize</w:t>
      </w:r>
      <w:proofErr w:type="gramEnd"/>
      <w:r>
        <w:rPr>
          <w:rFonts w:ascii="Times" w:hAnsi="Times"/>
        </w:rPr>
        <w:t xml:space="preserve"> the museum spatially (installation design)</w:t>
      </w:r>
    </w:p>
    <w:p w:rsidR="00554E05" w:rsidRDefault="00554E05" w:rsidP="00554E05">
      <w:pPr>
        <w:pStyle w:val="ListParagraph"/>
        <w:numPr>
          <w:ilvl w:val="0"/>
          <w:numId w:val="1"/>
        </w:numPr>
        <w:rPr>
          <w:rFonts w:ascii="Times" w:hAnsi="Times"/>
        </w:rPr>
      </w:pPr>
      <w:proofErr w:type="gramStart"/>
      <w:r>
        <w:rPr>
          <w:rFonts w:ascii="Times" w:hAnsi="Times"/>
        </w:rPr>
        <w:t>and</w:t>
      </w:r>
      <w:proofErr w:type="gramEnd"/>
      <w:r>
        <w:rPr>
          <w:rFonts w:ascii="Times" w:hAnsi="Times"/>
        </w:rPr>
        <w:t xml:space="preserve"> deliver the content through interpretive materials (verbal texts; audio; web-based presentations; new media; performance).</w:t>
      </w:r>
    </w:p>
    <w:p w:rsidR="00554E05" w:rsidRDefault="00554E05" w:rsidP="00554E05">
      <w:pPr>
        <w:rPr>
          <w:rFonts w:ascii="Times" w:hAnsi="Times"/>
        </w:rPr>
      </w:pPr>
    </w:p>
    <w:p w:rsidR="00554E05" w:rsidRDefault="00554E05" w:rsidP="00554E05">
      <w:pPr>
        <w:rPr>
          <w:rFonts w:ascii="Times" w:hAnsi="Times"/>
        </w:rPr>
      </w:pPr>
      <w:r>
        <w:rPr>
          <w:rFonts w:ascii="Times" w:hAnsi="Times"/>
        </w:rPr>
        <w:t xml:space="preserve">Each team has </w:t>
      </w:r>
      <w:r>
        <w:rPr>
          <w:rFonts w:ascii="Times" w:hAnsi="Times"/>
          <w:b/>
        </w:rPr>
        <w:t>two hours</w:t>
      </w:r>
      <w:r>
        <w:rPr>
          <w:rFonts w:ascii="Times" w:hAnsi="Times"/>
        </w:rPr>
        <w:t xml:space="preserve"> to complete the following tasks:</w:t>
      </w:r>
    </w:p>
    <w:p w:rsidR="00554E05" w:rsidRDefault="00554E05" w:rsidP="00554E05">
      <w:pPr>
        <w:rPr>
          <w:rFonts w:ascii="Times" w:hAnsi="Times"/>
        </w:rPr>
      </w:pPr>
    </w:p>
    <w:p w:rsidR="00554E05" w:rsidRDefault="00554E05" w:rsidP="00554E05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554E05">
        <w:rPr>
          <w:rFonts w:ascii="Times" w:hAnsi="Times"/>
        </w:rPr>
        <w:t>Define the Museum: What’s the Big Idea? Write a statement of no more than 150 words that outlines the Name, Mission, Goals (statement beginning “the museum will…</w:t>
      </w:r>
      <w:proofErr w:type="gramStart"/>
      <w:r w:rsidRPr="00554E05">
        <w:rPr>
          <w:rFonts w:ascii="Times" w:hAnsi="Times"/>
        </w:rPr>
        <w:t>”,</w:t>
      </w:r>
      <w:proofErr w:type="gramEnd"/>
      <w:r w:rsidRPr="00554E05">
        <w:rPr>
          <w:rFonts w:ascii="Times" w:hAnsi="Times"/>
        </w:rPr>
        <w:t xml:space="preserve"> statement beginning “visitors will…”), and, most of all, the Main Message. (Don’t worry about defining an Audience. Assume a general audience, meaning a 9</w:t>
      </w:r>
      <w:r w:rsidRPr="00554E05">
        <w:rPr>
          <w:rFonts w:ascii="Times" w:hAnsi="Times"/>
          <w:vertAlign w:val="superscript"/>
        </w:rPr>
        <w:t>th</w:t>
      </w:r>
      <w:r w:rsidRPr="00554E05">
        <w:rPr>
          <w:rFonts w:ascii="Times" w:hAnsi="Times"/>
        </w:rPr>
        <w:t xml:space="preserve"> grade understanding.)</w:t>
      </w:r>
    </w:p>
    <w:p w:rsidR="00554E05" w:rsidRPr="00554E05" w:rsidRDefault="00554E05" w:rsidP="00554E05">
      <w:pPr>
        <w:pStyle w:val="ListParagraph"/>
        <w:rPr>
          <w:rFonts w:ascii="Times" w:hAnsi="Times"/>
        </w:rPr>
      </w:pPr>
    </w:p>
    <w:p w:rsidR="00140701" w:rsidRDefault="00554E05" w:rsidP="00554E0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Collection Development/Acquisition Priorities: Building on your primary object/site/idea, identify objects for acquis</w:t>
      </w:r>
      <w:r w:rsidR="00140701">
        <w:rPr>
          <w:rFonts w:ascii="Times" w:hAnsi="Times"/>
        </w:rPr>
        <w:t xml:space="preserve">ition (approx 2-5 objects). These will comprise the museum’s core collection, which will embody the Big Idea and the primary narrative. Search </w:t>
      </w:r>
      <w:proofErr w:type="spellStart"/>
      <w:r w:rsidR="00140701">
        <w:rPr>
          <w:rFonts w:ascii="Times" w:hAnsi="Times"/>
        </w:rPr>
        <w:t>ebay</w:t>
      </w:r>
      <w:proofErr w:type="spellEnd"/>
      <w:r w:rsidR="00140701">
        <w:rPr>
          <w:rFonts w:ascii="Times" w:hAnsi="Times"/>
        </w:rPr>
        <w:t xml:space="preserve"> or other sources. Print out images of objects for presentation (2-5). Or, to save time, describe and list some of the objects. </w:t>
      </w:r>
    </w:p>
    <w:p w:rsidR="00140701" w:rsidRPr="00140701" w:rsidRDefault="00140701" w:rsidP="00140701">
      <w:pPr>
        <w:rPr>
          <w:rFonts w:ascii="Times" w:hAnsi="Times"/>
        </w:rPr>
      </w:pPr>
    </w:p>
    <w:p w:rsidR="00140701" w:rsidRDefault="00140701" w:rsidP="00554E0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Exhibition Design: How does design of the exhibition space, and placement of objects within that space, tell the museum’s story? Use KRAFT paper to make bubble diagrams, articulating layout. </w:t>
      </w:r>
    </w:p>
    <w:p w:rsidR="00140701" w:rsidRPr="00140701" w:rsidRDefault="00140701" w:rsidP="00140701">
      <w:pPr>
        <w:rPr>
          <w:rFonts w:ascii="Times" w:hAnsi="Times"/>
        </w:rPr>
      </w:pPr>
    </w:p>
    <w:p w:rsidR="00140701" w:rsidRDefault="00140701" w:rsidP="00554E05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Interpretive Strategies: Design interpretive materials and programs to “unleash” meaning/s of your objects. These may include verbal texts (standard museum didactic labels; object labels no more than 50 words each); audio; visual; new/mixed media. This may be presented in a 3-column outline format: content, objects, </w:t>
      </w:r>
      <w:proofErr w:type="gramStart"/>
      <w:r>
        <w:rPr>
          <w:rFonts w:ascii="Times" w:hAnsi="Times"/>
        </w:rPr>
        <w:t>media</w:t>
      </w:r>
      <w:proofErr w:type="gramEnd"/>
      <w:r>
        <w:rPr>
          <w:rFonts w:ascii="Times" w:hAnsi="Times"/>
        </w:rPr>
        <w:t xml:space="preserve"> (as per demo).</w:t>
      </w:r>
    </w:p>
    <w:p w:rsidR="00140701" w:rsidRPr="00140701" w:rsidRDefault="00140701" w:rsidP="00140701">
      <w:pPr>
        <w:rPr>
          <w:rFonts w:ascii="Times" w:hAnsi="Times"/>
        </w:rPr>
      </w:pPr>
    </w:p>
    <w:p w:rsidR="00140701" w:rsidRDefault="00140701" w:rsidP="00140701">
      <w:pPr>
        <w:rPr>
          <w:rFonts w:ascii="Times" w:hAnsi="Times"/>
          <w:i/>
        </w:rPr>
      </w:pPr>
    </w:p>
    <w:p w:rsidR="00140701" w:rsidRDefault="00140701" w:rsidP="00140701">
      <w:pPr>
        <w:rPr>
          <w:rFonts w:ascii="Times" w:hAnsi="Times"/>
        </w:rPr>
      </w:pPr>
      <w:r>
        <w:rPr>
          <w:rFonts w:ascii="Times" w:hAnsi="Times"/>
          <w:i/>
        </w:rPr>
        <w:t xml:space="preserve">Pace yourselves. Your team may not have time to fully develop all aspects of the museum. Make strategic choices and divide up the work. </w:t>
      </w:r>
    </w:p>
    <w:p w:rsidR="00140701" w:rsidRDefault="00140701" w:rsidP="00140701">
      <w:pPr>
        <w:rPr>
          <w:rFonts w:ascii="Times" w:hAnsi="Times"/>
        </w:rPr>
      </w:pPr>
    </w:p>
    <w:p w:rsidR="00554E05" w:rsidRPr="00140701" w:rsidRDefault="00140701" w:rsidP="00140701">
      <w:pPr>
        <w:rPr>
          <w:rFonts w:ascii="Times" w:hAnsi="Times"/>
        </w:rPr>
      </w:pPr>
      <w:r>
        <w:rPr>
          <w:rFonts w:ascii="Times" w:hAnsi="Times"/>
        </w:rPr>
        <w:t xml:space="preserve">Key Concepts: Object-based learning. Speaking objects. Object as nexus of meanings. Design process. Collection development. Acquisition priorities. Problem-solving. Team process. </w:t>
      </w:r>
    </w:p>
    <w:sectPr w:rsidR="00554E05" w:rsidRPr="00140701" w:rsidSect="00554E0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47E9F"/>
    <w:multiLevelType w:val="hybridMultilevel"/>
    <w:tmpl w:val="BCBAC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E0AFA"/>
    <w:multiLevelType w:val="hybridMultilevel"/>
    <w:tmpl w:val="A790B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4E05"/>
    <w:rsid w:val="00140701"/>
    <w:rsid w:val="00554E0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B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54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Macintosh Word</Application>
  <DocSecurity>0</DocSecurity>
  <Lines>1</Lines>
  <Paragraphs>1</Paragraphs>
  <ScaleCrop>false</ScaleCrop>
  <Company>Carleton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College</dc:creator>
  <cp:keywords/>
  <cp:lastModifiedBy>Carleton College</cp:lastModifiedBy>
  <cp:revision>1</cp:revision>
  <dcterms:created xsi:type="dcterms:W3CDTF">2011-02-04T15:56:00Z</dcterms:created>
  <dcterms:modified xsi:type="dcterms:W3CDTF">2011-02-04T16:12:00Z</dcterms:modified>
</cp:coreProperties>
</file>