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8A" w:rsidRDefault="0093358A" w:rsidP="0093358A">
      <w:pPr>
        <w:jc w:val="center"/>
        <w:rPr>
          <w:b/>
          <w:sz w:val="22"/>
          <w:szCs w:val="22"/>
        </w:rPr>
      </w:pPr>
      <w:r w:rsidRPr="00790268">
        <w:rPr>
          <w:b/>
          <w:sz w:val="22"/>
          <w:szCs w:val="22"/>
        </w:rPr>
        <w:t xml:space="preserve">Grading </w:t>
      </w:r>
      <w:r>
        <w:rPr>
          <w:b/>
          <w:sz w:val="22"/>
          <w:szCs w:val="22"/>
        </w:rPr>
        <w:t xml:space="preserve">Rubric </w:t>
      </w:r>
      <w:r w:rsidRPr="00790268">
        <w:rPr>
          <w:b/>
          <w:sz w:val="22"/>
          <w:szCs w:val="22"/>
        </w:rPr>
        <w:t xml:space="preserve">for </w:t>
      </w:r>
      <w:r w:rsidR="0090529B">
        <w:rPr>
          <w:b/>
          <w:sz w:val="22"/>
          <w:szCs w:val="22"/>
        </w:rPr>
        <w:t>Wal-Mart</w:t>
      </w:r>
      <w:r>
        <w:rPr>
          <w:b/>
          <w:sz w:val="22"/>
          <w:szCs w:val="22"/>
        </w:rPr>
        <w:t xml:space="preserve"> CRP</w:t>
      </w:r>
    </w:p>
    <w:p w:rsidR="0093358A" w:rsidRDefault="0093358A" w:rsidP="0093358A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8"/>
        <w:gridCol w:w="1908"/>
        <w:gridCol w:w="1634"/>
        <w:gridCol w:w="1665"/>
        <w:gridCol w:w="1640"/>
        <w:gridCol w:w="1401"/>
      </w:tblGrid>
      <w:tr w:rsidR="0093358A" w:rsidRPr="00790268" w:rsidTr="0093358A">
        <w:trPr>
          <w:jc w:val="center"/>
        </w:trPr>
        <w:tc>
          <w:tcPr>
            <w:tcW w:w="1328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634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665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</w:tcPr>
          <w:p w:rsidR="0093358A" w:rsidRPr="00790268" w:rsidRDefault="0093358A" w:rsidP="00FC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401" w:type="dxa"/>
            <w:tcBorders>
              <w:top w:val="nil"/>
              <w:left w:val="nil"/>
              <w:right w:val="nil"/>
            </w:tcBorders>
          </w:tcPr>
          <w:p w:rsidR="0093358A" w:rsidRDefault="0093358A" w:rsidP="00FC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B5F82" w:rsidRPr="00790268" w:rsidTr="00465E4F">
        <w:trPr>
          <w:jc w:val="center"/>
        </w:trPr>
        <w:tc>
          <w:tcPr>
            <w:tcW w:w="1328" w:type="dxa"/>
            <w:vAlign w:val="center"/>
          </w:tcPr>
          <w:p w:rsidR="006B5F82" w:rsidRPr="00790268" w:rsidRDefault="006B5F82" w:rsidP="009335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Economic Analysis (up to 10 points)</w:t>
            </w:r>
          </w:p>
        </w:tc>
        <w:tc>
          <w:tcPr>
            <w:tcW w:w="1908" w:type="dxa"/>
            <w:vAlign w:val="center"/>
          </w:tcPr>
          <w:p w:rsidR="006B5F82" w:rsidRPr="00790268" w:rsidRDefault="006B5F82" w:rsidP="00E86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salient economic arguments both for and against Wal-Mart, and draws a conclusion from those arguments.</w:t>
            </w:r>
          </w:p>
        </w:tc>
        <w:tc>
          <w:tcPr>
            <w:tcW w:w="1634" w:type="dxa"/>
            <w:vAlign w:val="center"/>
          </w:tcPr>
          <w:p w:rsidR="006B5F82" w:rsidRPr="00790268" w:rsidRDefault="006B5F82" w:rsidP="006B5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salient economic arguments more for one side than the other, but still draws an appropriate conclusion.</w:t>
            </w:r>
          </w:p>
        </w:tc>
        <w:tc>
          <w:tcPr>
            <w:tcW w:w="1665" w:type="dxa"/>
            <w:vAlign w:val="center"/>
          </w:tcPr>
          <w:p w:rsidR="006B5F82" w:rsidRPr="00790268" w:rsidRDefault="006B5F82" w:rsidP="00E86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identify salient arguments either for or against Wal-Mart, but still draws a coherent conclusion.</w:t>
            </w:r>
          </w:p>
        </w:tc>
        <w:tc>
          <w:tcPr>
            <w:tcW w:w="1640" w:type="dxa"/>
            <w:vAlign w:val="center"/>
          </w:tcPr>
          <w:p w:rsidR="006B5F82" w:rsidRPr="00790268" w:rsidRDefault="006B5F82" w:rsidP="00933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identify salient arguments either for or against Wal-Mart, nor draws a coherent conclusion.</w:t>
            </w:r>
          </w:p>
        </w:tc>
        <w:tc>
          <w:tcPr>
            <w:tcW w:w="1401" w:type="dxa"/>
            <w:vAlign w:val="center"/>
          </w:tcPr>
          <w:p w:rsidR="006B5F82" w:rsidRPr="00790268" w:rsidRDefault="006B5F82" w:rsidP="00FC0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write to the proscribed assignment.</w:t>
            </w:r>
          </w:p>
        </w:tc>
      </w:tr>
      <w:tr w:rsidR="0093358A" w:rsidRPr="00790268" w:rsidTr="0093358A">
        <w:trPr>
          <w:jc w:val="center"/>
        </w:trPr>
        <w:tc>
          <w:tcPr>
            <w:tcW w:w="1328" w:type="dxa"/>
            <w:vAlign w:val="center"/>
          </w:tcPr>
          <w:p w:rsidR="0093358A" w:rsidRPr="00790268" w:rsidRDefault="0093358A" w:rsidP="0093358A">
            <w:pPr>
              <w:jc w:val="center"/>
              <w:rPr>
                <w:b/>
                <w:sz w:val="22"/>
                <w:szCs w:val="22"/>
              </w:rPr>
            </w:pPr>
            <w:r w:rsidRPr="00790268">
              <w:rPr>
                <w:b/>
                <w:sz w:val="22"/>
                <w:szCs w:val="22"/>
              </w:rPr>
              <w:t>Mechanics</w:t>
            </w:r>
            <w:r>
              <w:rPr>
                <w:b/>
                <w:sz w:val="22"/>
                <w:szCs w:val="22"/>
              </w:rPr>
              <w:t xml:space="preserve"> (up to 10 points)</w:t>
            </w:r>
          </w:p>
        </w:tc>
        <w:tc>
          <w:tcPr>
            <w:tcW w:w="1908" w:type="dxa"/>
            <w:vAlign w:val="center"/>
          </w:tcPr>
          <w:p w:rsidR="0093358A" w:rsidRPr="00790268" w:rsidRDefault="0090529B" w:rsidP="00905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analysis</w:t>
            </w:r>
            <w:r w:rsidR="0093358A">
              <w:rPr>
                <w:sz w:val="22"/>
                <w:szCs w:val="22"/>
              </w:rPr>
              <w:t xml:space="preserve"> coherently follows the identified </w:t>
            </w:r>
            <w:r w:rsidR="006B5F82">
              <w:rPr>
                <w:sz w:val="22"/>
                <w:szCs w:val="22"/>
              </w:rPr>
              <w:t>benefits and costs</w:t>
            </w:r>
            <w:r w:rsidR="0093358A">
              <w:rPr>
                <w:sz w:val="22"/>
                <w:szCs w:val="22"/>
              </w:rPr>
              <w:t>.</w:t>
            </w:r>
          </w:p>
        </w:tc>
        <w:tc>
          <w:tcPr>
            <w:tcW w:w="1634" w:type="dxa"/>
            <w:vAlign w:val="center"/>
          </w:tcPr>
          <w:p w:rsidR="0093358A" w:rsidRPr="00790268" w:rsidRDefault="0090529B" w:rsidP="006B5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analysis</w:t>
            </w:r>
            <w:r w:rsidR="0093358A">
              <w:rPr>
                <w:sz w:val="22"/>
                <w:szCs w:val="22"/>
              </w:rPr>
              <w:t xml:space="preserve"> less coherently follows the </w:t>
            </w:r>
            <w:r w:rsidR="006B5F82">
              <w:rPr>
                <w:sz w:val="22"/>
                <w:szCs w:val="22"/>
              </w:rPr>
              <w:t>result</w:t>
            </w:r>
            <w:r w:rsidR="0093358A">
              <w:rPr>
                <w:sz w:val="22"/>
                <w:szCs w:val="22"/>
              </w:rPr>
              <w:t>.</w:t>
            </w:r>
          </w:p>
        </w:tc>
        <w:tc>
          <w:tcPr>
            <w:tcW w:w="1665" w:type="dxa"/>
            <w:vAlign w:val="center"/>
          </w:tcPr>
          <w:p w:rsidR="0093358A" w:rsidRPr="00790268" w:rsidRDefault="0090529B" w:rsidP="00933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analysis</w:t>
            </w:r>
            <w:r w:rsidR="0093358A">
              <w:rPr>
                <w:sz w:val="22"/>
                <w:szCs w:val="22"/>
              </w:rPr>
              <w:t xml:space="preserve"> does not follow the solution.</w:t>
            </w:r>
          </w:p>
        </w:tc>
        <w:tc>
          <w:tcPr>
            <w:tcW w:w="1640" w:type="dxa"/>
            <w:vAlign w:val="center"/>
          </w:tcPr>
          <w:p w:rsidR="0093358A" w:rsidRPr="00790268" w:rsidRDefault="0090529B" w:rsidP="00933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analysis</w:t>
            </w:r>
            <w:r w:rsidR="0093358A">
              <w:rPr>
                <w:sz w:val="22"/>
                <w:szCs w:val="22"/>
              </w:rPr>
              <w:t xml:space="preserve"> is difficult to follow.</w:t>
            </w:r>
          </w:p>
        </w:tc>
        <w:tc>
          <w:tcPr>
            <w:tcW w:w="1401" w:type="dxa"/>
          </w:tcPr>
          <w:p w:rsidR="0093358A" w:rsidRPr="00790268" w:rsidRDefault="0093358A" w:rsidP="00933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analysis is not present.</w:t>
            </w:r>
          </w:p>
        </w:tc>
      </w:tr>
    </w:tbl>
    <w:p w:rsidR="0093358A" w:rsidRPr="00790268" w:rsidRDefault="0093358A" w:rsidP="0093358A">
      <w:pPr>
        <w:jc w:val="center"/>
        <w:rPr>
          <w:sz w:val="22"/>
          <w:szCs w:val="22"/>
        </w:rPr>
      </w:pPr>
    </w:p>
    <w:p w:rsidR="008E1D1B" w:rsidRDefault="008E1D1B"/>
    <w:sectPr w:rsidR="008E1D1B" w:rsidSect="008E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58A"/>
    <w:rsid w:val="00463CBA"/>
    <w:rsid w:val="004769CB"/>
    <w:rsid w:val="0060018D"/>
    <w:rsid w:val="006B5F82"/>
    <w:rsid w:val="008E1D1B"/>
    <w:rsid w:val="0090529B"/>
    <w:rsid w:val="0093358A"/>
    <w:rsid w:val="00E8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B65A-FC9A-46C9-84EF-3310F5BC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Company>Central College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petersonbj</dc:creator>
  <cp:keywords/>
  <dc:description/>
  <cp:lastModifiedBy>petersonbj</cp:lastModifiedBy>
  <cp:revision>3</cp:revision>
  <dcterms:created xsi:type="dcterms:W3CDTF">2009-05-29T00:54:00Z</dcterms:created>
  <dcterms:modified xsi:type="dcterms:W3CDTF">2009-05-29T00:57:00Z</dcterms:modified>
</cp:coreProperties>
</file>