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customXml/itemProps1.xml" ContentType="application/vnd.openxmlformats-officedocument.customXmlProperties+xml"/>
  <Override PartName="/word/endnotes.xml" ContentType="application/vnd.openxmlformats-officedocument.wordprocessingml.endnote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CA00C2" w:rsidRPr="00CA00C2" w:rsidRDefault="00CA00C2" w:rsidP="00CA00C2">
      <w:pPr>
        <w:keepNext/>
        <w:keepLines/>
        <w:spacing w:after="0" w:line="240" w:lineRule="auto"/>
        <w:jc w:val="center"/>
        <w:outlineLvl w:val="0"/>
        <w:rPr>
          <w:rFonts w:ascii="Times New Roman" w:eastAsiaTheme="majorEastAsia" w:hAnsi="Times New Roman" w:cs="Times New Roman"/>
          <w:b/>
          <w:bCs/>
          <w:smallCaps/>
          <w:sz w:val="28"/>
          <w:szCs w:val="28"/>
        </w:rPr>
      </w:pPr>
      <w:bookmarkStart w:id="0" w:name="_Toc270681616"/>
      <w:r w:rsidRPr="00CA00C2">
        <w:rPr>
          <w:rFonts w:ascii="Times New Roman" w:eastAsiaTheme="majorEastAsia" w:hAnsi="Times New Roman" w:cs="Times New Roman"/>
          <w:b/>
          <w:bCs/>
          <w:smallCaps/>
          <w:sz w:val="28"/>
          <w:szCs w:val="28"/>
        </w:rPr>
        <w:t>Biology 123 – Living Systems: Global Concepts, Local Connections</w:t>
      </w:r>
    </w:p>
    <w:p w:rsidR="00CA00C2" w:rsidRPr="00CA00C2" w:rsidRDefault="00CA00C2" w:rsidP="00CA00C2">
      <w:pPr>
        <w:keepNext/>
        <w:keepLines/>
        <w:spacing w:after="0" w:line="240" w:lineRule="auto"/>
        <w:jc w:val="center"/>
        <w:outlineLvl w:val="0"/>
        <w:rPr>
          <w:rFonts w:ascii="Times New Roman" w:eastAsiaTheme="majorEastAsia" w:hAnsi="Times New Roman" w:cs="Times New Roman"/>
          <w:b/>
          <w:bCs/>
          <w:sz w:val="26"/>
          <w:szCs w:val="26"/>
        </w:rPr>
      </w:pPr>
      <w:r w:rsidRPr="00CA00C2">
        <w:rPr>
          <w:rFonts w:ascii="Times New Roman" w:eastAsiaTheme="majorEastAsia" w:hAnsi="Times New Roman" w:cs="Times New Roman"/>
          <w:b/>
          <w:bCs/>
          <w:sz w:val="26"/>
          <w:szCs w:val="26"/>
        </w:rPr>
        <w:t>Syllabus - Fall 2010</w:t>
      </w:r>
      <w:bookmarkEnd w:id="0"/>
    </w:p>
    <w:p w:rsidR="00CA00C2" w:rsidRPr="00CA00C2" w:rsidRDefault="00CA00C2" w:rsidP="00CA00C2">
      <w:pPr>
        <w:spacing w:after="0" w:line="240" w:lineRule="auto"/>
        <w:rPr>
          <w:rFonts w:ascii="Times New Roman" w:eastAsia="Times New Roman" w:hAnsi="Times New Roman" w:cs="Times New Roman"/>
          <w:b/>
          <w:szCs w:val="24"/>
        </w:rPr>
      </w:pPr>
    </w:p>
    <w:p w:rsidR="00CA00C2" w:rsidRPr="00CA00C2" w:rsidRDefault="00CA00C2" w:rsidP="00CA00C2">
      <w:pPr>
        <w:spacing w:after="0" w:line="240" w:lineRule="auto"/>
        <w:rPr>
          <w:rFonts w:ascii="Times New Roman" w:eastAsia="Times New Roman" w:hAnsi="Times New Roman" w:cs="Times New Roman"/>
          <w:b/>
          <w:sz w:val="21"/>
          <w:szCs w:val="21"/>
        </w:rPr>
      </w:pPr>
      <w:r w:rsidRPr="00CA00C2">
        <w:rPr>
          <w:rFonts w:ascii="Times New Roman" w:eastAsia="Times New Roman" w:hAnsi="Times New Roman" w:cs="Times New Roman"/>
          <w:b/>
          <w:noProof/>
          <w:szCs w:val="24"/>
        </w:rPr>
        <w:drawing>
          <wp:anchor distT="0" distB="0" distL="114300" distR="114300" simplePos="0" relativeHeight="251661824" behindDoc="0" locked="0" layoutInCell="1" allowOverlap="1">
            <wp:simplePos x="0" y="0"/>
            <wp:positionH relativeFrom="column">
              <wp:posOffset>4419600</wp:posOffset>
            </wp:positionH>
            <wp:positionV relativeFrom="paragraph">
              <wp:posOffset>90805</wp:posOffset>
            </wp:positionV>
            <wp:extent cx="1495425" cy="1447800"/>
            <wp:effectExtent l="19050" t="0" r="9525" b="0"/>
            <wp:wrapSquare wrapText="bothSides"/>
            <wp:docPr id="7" name="Picture 1" descr="http://www.csih.org/en/ccih/iStock_globe_in_hand_Medium.jpg"/>
            <wp:cNvGraphicFramePr/>
            <a:graphic xmlns:a="http://schemas.openxmlformats.org/drawingml/2006/main">
              <a:graphicData uri="http://schemas.openxmlformats.org/drawingml/2006/picture">
                <pic:pic xmlns:pic="http://schemas.openxmlformats.org/drawingml/2006/picture">
                  <pic:nvPicPr>
                    <pic:cNvPr id="19" name="Picture 18" descr="http://www.csih.org/en/ccih/iStock_globe_in_hand_Medium.jpg"/>
                    <pic:cNvPicPr/>
                  </pic:nvPicPr>
                  <pic:blipFill>
                    <a:blip r:embed="rId8" cstate="print"/>
                    <a:srcRect l="16701" t="18557"/>
                    <a:stretch>
                      <a:fillRect/>
                    </a:stretch>
                  </pic:blipFill>
                  <pic:spPr bwMode="auto">
                    <a:xfrm>
                      <a:off x="0" y="0"/>
                      <a:ext cx="1495425" cy="1447800"/>
                    </a:xfrm>
                    <a:prstGeom prst="rect">
                      <a:avLst/>
                    </a:prstGeom>
                    <a:noFill/>
                    <a:ln w="9525">
                      <a:noFill/>
                      <a:miter lim="800000"/>
                      <a:headEnd/>
                      <a:tailEnd/>
                    </a:ln>
                  </pic:spPr>
                </pic:pic>
              </a:graphicData>
            </a:graphic>
          </wp:anchor>
        </w:drawing>
      </w:r>
    </w:p>
    <w:p w:rsidR="00CA00C2" w:rsidRPr="00CA00C2" w:rsidRDefault="00CA00C2" w:rsidP="00CA00C2">
      <w:pPr>
        <w:spacing w:after="0" w:line="240" w:lineRule="auto"/>
        <w:rPr>
          <w:rFonts w:ascii="Times New Roman" w:eastAsia="Times New Roman" w:hAnsi="Times New Roman" w:cs="Times New Roman"/>
          <w:sz w:val="21"/>
          <w:szCs w:val="21"/>
        </w:rPr>
      </w:pPr>
      <w:r w:rsidRPr="00CA00C2">
        <w:rPr>
          <w:rFonts w:ascii="Times New Roman" w:eastAsia="Times New Roman" w:hAnsi="Times New Roman" w:cs="Times New Roman"/>
          <w:b/>
          <w:sz w:val="21"/>
          <w:szCs w:val="21"/>
        </w:rPr>
        <w:t xml:space="preserve">Course Description: </w:t>
      </w:r>
      <w:r w:rsidRPr="00CA00C2">
        <w:rPr>
          <w:rFonts w:ascii="Times New Roman" w:eastAsia="Times New Roman" w:hAnsi="Times New Roman" w:cs="Times New Roman"/>
          <w:sz w:val="21"/>
          <w:szCs w:val="21"/>
        </w:rPr>
        <w:t xml:space="preserve">Students construct comprehensive understandings of the living world, interconnecting foundational principles about genes, cells, physiology, ecology, and evolution to each other and to contemporary scientific, societal, ethical, and religious issues. Biology is taught in the course as it is practiced, as a process of creative and critical inquiry. Contemporary problems set the context for laboratory activities, studies and discussions that facilitate investigating, thinking, and applying. </w:t>
      </w:r>
      <w:proofErr w:type="gramStart"/>
      <w:r w:rsidRPr="00CA00C2">
        <w:rPr>
          <w:rFonts w:ascii="Times New Roman" w:eastAsia="Times New Roman" w:hAnsi="Times New Roman" w:cs="Times New Roman"/>
          <w:sz w:val="21"/>
          <w:szCs w:val="21"/>
        </w:rPr>
        <w:t>Three two-hour sessions weekly.</w:t>
      </w:r>
      <w:proofErr w:type="gramEnd"/>
    </w:p>
    <w:p w:rsidR="00CA00C2" w:rsidRPr="00CA00C2" w:rsidRDefault="00CA00C2" w:rsidP="00CA00C2">
      <w:pPr>
        <w:keepNext/>
        <w:spacing w:after="0" w:line="240" w:lineRule="auto"/>
        <w:rPr>
          <w:rFonts w:ascii="Times New Roman" w:eastAsia="Times New Roman" w:hAnsi="Times New Roman" w:cs="Times New Roman"/>
          <w:b/>
          <w:sz w:val="21"/>
          <w:szCs w:val="21"/>
        </w:rPr>
      </w:pPr>
    </w:p>
    <w:p w:rsidR="00CA00C2" w:rsidRPr="00CA00C2" w:rsidRDefault="00CA00C2" w:rsidP="00CA00C2">
      <w:pPr>
        <w:keepNext/>
        <w:spacing w:before="120" w:after="120" w:line="240" w:lineRule="auto"/>
        <w:rPr>
          <w:rFonts w:ascii="Times New Roman" w:eastAsia="Times New Roman" w:hAnsi="Times New Roman" w:cs="Times New Roman"/>
          <w:b/>
          <w:sz w:val="21"/>
          <w:szCs w:val="21"/>
        </w:rPr>
      </w:pPr>
      <w:r w:rsidRPr="00CA00C2">
        <w:rPr>
          <w:rFonts w:ascii="Times New Roman" w:eastAsia="Times New Roman" w:hAnsi="Times New Roman" w:cs="Times New Roman"/>
          <w:b/>
          <w:sz w:val="21"/>
          <w:szCs w:val="21"/>
        </w:rPr>
        <w:t>Key Learning Goals:</w:t>
      </w:r>
    </w:p>
    <w:p w:rsidR="00CA00C2" w:rsidRPr="00CA00C2" w:rsidRDefault="00CA00C2" w:rsidP="00CA00C2">
      <w:pPr>
        <w:numPr>
          <w:ilvl w:val="0"/>
          <w:numId w:val="6"/>
        </w:numPr>
        <w:spacing w:before="60" w:after="0" w:line="240" w:lineRule="auto"/>
        <w:ind w:left="360"/>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Learn how to maximize one’s effectiveness as a learner and take responsibility for doing so.</w:t>
      </w:r>
    </w:p>
    <w:p w:rsidR="00CA00C2" w:rsidRPr="00CA00C2" w:rsidRDefault="00CA00C2" w:rsidP="00CA00C2">
      <w:pPr>
        <w:numPr>
          <w:ilvl w:val="0"/>
          <w:numId w:val="6"/>
        </w:numPr>
        <w:spacing w:before="60" w:after="0" w:line="240" w:lineRule="auto"/>
        <w:ind w:left="360"/>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Hone creative, critical, practical and computational thinking skills that are essential in biology.</w:t>
      </w:r>
    </w:p>
    <w:p w:rsidR="00CA00C2" w:rsidRPr="00CA00C2" w:rsidRDefault="00CA00C2" w:rsidP="00CA00C2">
      <w:pPr>
        <w:numPr>
          <w:ilvl w:val="0"/>
          <w:numId w:val="6"/>
        </w:numPr>
        <w:spacing w:before="60" w:after="0" w:line="240" w:lineRule="auto"/>
        <w:ind w:left="360"/>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Learn how to apply biology skills and concepts to help resolve complex, real-world problems.</w:t>
      </w:r>
    </w:p>
    <w:p w:rsidR="00321D3F" w:rsidRPr="00AE1F53" w:rsidRDefault="00321D3F" w:rsidP="00321D3F">
      <w:pPr>
        <w:numPr>
          <w:ilvl w:val="0"/>
          <w:numId w:val="6"/>
        </w:numPr>
        <w:spacing w:before="60" w:after="0" w:line="240" w:lineRule="auto"/>
        <w:ind w:left="360"/>
        <w:rPr>
          <w:rFonts w:ascii="Times New Roman" w:eastAsia="Times New Roman" w:hAnsi="Times New Roman" w:cs="Times New Roman"/>
          <w:sz w:val="21"/>
          <w:szCs w:val="21"/>
        </w:rPr>
      </w:pPr>
      <w:r w:rsidRPr="00AE1F53">
        <w:rPr>
          <w:rFonts w:ascii="Times New Roman" w:eastAsia="Times New Roman" w:hAnsi="Times New Roman" w:cs="Times New Roman"/>
          <w:sz w:val="21"/>
          <w:szCs w:val="21"/>
        </w:rPr>
        <w:t>Integrate</w:t>
      </w:r>
      <w:r>
        <w:rPr>
          <w:rFonts w:ascii="Times New Roman" w:eastAsia="Times New Roman" w:hAnsi="Times New Roman" w:cs="Times New Roman"/>
          <w:sz w:val="21"/>
          <w:szCs w:val="21"/>
        </w:rPr>
        <w:t xml:space="preserve"> scientific perspectives to inform one’s personal </w:t>
      </w:r>
      <w:r w:rsidRPr="00AE1F53">
        <w:rPr>
          <w:rFonts w:ascii="Times New Roman" w:eastAsia="Times New Roman" w:hAnsi="Times New Roman" w:cs="Times New Roman"/>
          <w:sz w:val="21"/>
          <w:szCs w:val="21"/>
        </w:rPr>
        <w:t>worldview.</w:t>
      </w:r>
    </w:p>
    <w:p w:rsidR="00CA00C2" w:rsidRPr="00CA00C2" w:rsidRDefault="00CA00C2" w:rsidP="00CA00C2">
      <w:pPr>
        <w:numPr>
          <w:ilvl w:val="0"/>
          <w:numId w:val="6"/>
        </w:numPr>
        <w:spacing w:before="60" w:after="0" w:line="240" w:lineRule="auto"/>
        <w:ind w:left="360"/>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Recognize biology as a communal process of analyzing and interpreting the living world; exercise virtues (diligence, honesty, humility, patience, etc.) necessary to sustain communal learning.</w:t>
      </w:r>
    </w:p>
    <w:p w:rsidR="00CA00C2" w:rsidRPr="00CA00C2" w:rsidRDefault="00CA00C2" w:rsidP="00CA00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1"/>
          <w:szCs w:val="21"/>
        </w:rPr>
      </w:pPr>
    </w:p>
    <w:p w:rsidR="00CA00C2" w:rsidRPr="00CA00C2" w:rsidRDefault="00CA00C2" w:rsidP="00CA00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rPr>
          <w:rFonts w:ascii="Times New Roman" w:eastAsia="Times New Roman" w:hAnsi="Times New Roman" w:cs="Times New Roman"/>
          <w:b/>
          <w:sz w:val="21"/>
          <w:szCs w:val="21"/>
        </w:rPr>
      </w:pPr>
      <w:r w:rsidRPr="00CA00C2">
        <w:rPr>
          <w:rFonts w:ascii="Times New Roman" w:eastAsia="Times New Roman" w:hAnsi="Times New Roman" w:cs="Times New Roman"/>
          <w:b/>
          <w:sz w:val="21"/>
          <w:szCs w:val="21"/>
        </w:rPr>
        <w:t xml:space="preserve">Required Books: </w:t>
      </w:r>
    </w:p>
    <w:p w:rsidR="00CA00C2" w:rsidRPr="00CA00C2" w:rsidRDefault="00CA00C2" w:rsidP="00CA00C2">
      <w:pPr>
        <w:numPr>
          <w:ilvl w:val="0"/>
          <w:numId w:val="3"/>
        </w:numPr>
        <w:spacing w:before="120" w:after="0" w:line="240" w:lineRule="auto"/>
        <w:ind w:left="360"/>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 xml:space="preserve">Meadows, </w:t>
      </w:r>
      <w:proofErr w:type="spellStart"/>
      <w:r w:rsidRPr="00CA00C2">
        <w:rPr>
          <w:rFonts w:ascii="Times New Roman" w:eastAsia="Times New Roman" w:hAnsi="Times New Roman" w:cs="Times New Roman"/>
          <w:sz w:val="21"/>
          <w:szCs w:val="21"/>
        </w:rPr>
        <w:t>Donella</w:t>
      </w:r>
      <w:proofErr w:type="spellEnd"/>
      <w:r w:rsidRPr="00CA00C2">
        <w:rPr>
          <w:rFonts w:ascii="Times New Roman" w:eastAsia="Times New Roman" w:hAnsi="Times New Roman" w:cs="Times New Roman"/>
          <w:sz w:val="21"/>
          <w:szCs w:val="21"/>
        </w:rPr>
        <w:t xml:space="preserve">.  </w:t>
      </w:r>
      <w:r w:rsidRPr="00CA00C2">
        <w:rPr>
          <w:rFonts w:ascii="Times New Roman" w:eastAsia="Times New Roman" w:hAnsi="Times New Roman" w:cs="Times New Roman"/>
          <w:i/>
          <w:sz w:val="21"/>
          <w:szCs w:val="21"/>
        </w:rPr>
        <w:t>Thinking in Systems.</w:t>
      </w:r>
      <w:r w:rsidRPr="00CA00C2">
        <w:rPr>
          <w:rFonts w:ascii="Times New Roman" w:eastAsia="Times New Roman" w:hAnsi="Times New Roman" w:cs="Times New Roman"/>
          <w:sz w:val="21"/>
          <w:szCs w:val="21"/>
        </w:rPr>
        <w:t xml:space="preserve">  White River Junction, VT: Chelsea Green Publishing, 2008 (ISBN 9781603580557).</w:t>
      </w:r>
      <w:r w:rsidRPr="00CA00C2">
        <w:rPr>
          <w:rFonts w:ascii="Times New Roman" w:eastAsia="Times New Roman" w:hAnsi="Times New Roman" w:cs="Times New Roman"/>
          <w:i/>
          <w:sz w:val="21"/>
          <w:szCs w:val="21"/>
        </w:rPr>
        <w:t xml:space="preserve"> This book is the primary text for unit #1.</w:t>
      </w:r>
    </w:p>
    <w:p w:rsidR="00CA00C2" w:rsidRPr="00CA00C2" w:rsidRDefault="00CA00C2" w:rsidP="00CA00C2">
      <w:pPr>
        <w:numPr>
          <w:ilvl w:val="0"/>
          <w:numId w:val="3"/>
        </w:numPr>
        <w:spacing w:before="120" w:after="0" w:line="240" w:lineRule="auto"/>
        <w:ind w:left="360"/>
        <w:rPr>
          <w:rFonts w:ascii="Times New Roman" w:eastAsia="Times New Roman" w:hAnsi="Times New Roman" w:cs="Times New Roman"/>
          <w:sz w:val="21"/>
          <w:szCs w:val="21"/>
        </w:rPr>
      </w:pPr>
      <w:proofErr w:type="spellStart"/>
      <w:r w:rsidRPr="00CA00C2">
        <w:rPr>
          <w:rFonts w:ascii="Times New Roman" w:eastAsia="Times New Roman" w:hAnsi="Times New Roman" w:cs="Times New Roman"/>
          <w:sz w:val="21"/>
          <w:szCs w:val="21"/>
        </w:rPr>
        <w:t>Barnosky</w:t>
      </w:r>
      <w:proofErr w:type="spellEnd"/>
      <w:r w:rsidRPr="00CA00C2">
        <w:rPr>
          <w:rFonts w:ascii="Times New Roman" w:eastAsia="Times New Roman" w:hAnsi="Times New Roman" w:cs="Times New Roman"/>
          <w:sz w:val="21"/>
          <w:szCs w:val="21"/>
        </w:rPr>
        <w:t xml:space="preserve">, Anthony D. </w:t>
      </w:r>
      <w:r w:rsidRPr="00CA00C2">
        <w:rPr>
          <w:rFonts w:ascii="Times New Roman" w:eastAsia="Times New Roman" w:hAnsi="Times New Roman" w:cs="Times New Roman"/>
          <w:i/>
          <w:sz w:val="21"/>
          <w:szCs w:val="21"/>
        </w:rPr>
        <w:t>Heatstroke: Nature in an Age of Global Warming</w:t>
      </w:r>
      <w:r w:rsidRPr="00CA00C2">
        <w:rPr>
          <w:rFonts w:ascii="Times New Roman" w:eastAsia="Times New Roman" w:hAnsi="Times New Roman" w:cs="Times New Roman"/>
          <w:sz w:val="21"/>
          <w:szCs w:val="21"/>
        </w:rPr>
        <w:t xml:space="preserve">. Washington, DC: Island Press, 2009 (ISBN 9781597261975).  </w:t>
      </w:r>
      <w:r w:rsidRPr="00CA00C2">
        <w:rPr>
          <w:rFonts w:ascii="Times New Roman" w:eastAsia="Times New Roman" w:hAnsi="Times New Roman" w:cs="Times New Roman"/>
          <w:i/>
          <w:sz w:val="21"/>
          <w:szCs w:val="21"/>
        </w:rPr>
        <w:t>This book is the primary text for unit #2.</w:t>
      </w:r>
    </w:p>
    <w:p w:rsidR="00CA00C2" w:rsidRPr="00CA00C2" w:rsidRDefault="00CA00C2" w:rsidP="00CA00C2">
      <w:pPr>
        <w:numPr>
          <w:ilvl w:val="0"/>
          <w:numId w:val="3"/>
        </w:numPr>
        <w:spacing w:before="120" w:after="0" w:line="240" w:lineRule="auto"/>
        <w:ind w:left="360"/>
        <w:rPr>
          <w:rFonts w:ascii="Times New Roman" w:eastAsia="Times New Roman" w:hAnsi="Times New Roman" w:cs="Times New Roman"/>
          <w:sz w:val="21"/>
          <w:szCs w:val="21"/>
        </w:rPr>
      </w:pPr>
      <w:proofErr w:type="spellStart"/>
      <w:r w:rsidRPr="00CA00C2">
        <w:rPr>
          <w:rFonts w:ascii="Times New Roman" w:eastAsia="Times New Roman" w:hAnsi="Times New Roman" w:cs="Times New Roman"/>
          <w:sz w:val="21"/>
          <w:szCs w:val="21"/>
        </w:rPr>
        <w:t>Pollan</w:t>
      </w:r>
      <w:proofErr w:type="spellEnd"/>
      <w:r w:rsidRPr="00CA00C2">
        <w:rPr>
          <w:rFonts w:ascii="Times New Roman" w:eastAsia="Times New Roman" w:hAnsi="Times New Roman" w:cs="Times New Roman"/>
          <w:sz w:val="21"/>
          <w:szCs w:val="21"/>
        </w:rPr>
        <w:t xml:space="preserve">, Michael. </w:t>
      </w:r>
      <w:r w:rsidRPr="00CA00C2">
        <w:rPr>
          <w:rFonts w:ascii="Times New Roman" w:eastAsia="Times New Roman" w:hAnsi="Times New Roman" w:cs="Times New Roman"/>
          <w:i/>
          <w:sz w:val="21"/>
          <w:szCs w:val="21"/>
        </w:rPr>
        <w:t>In Defense of Food:</w:t>
      </w:r>
      <w:r w:rsidRPr="00CA00C2">
        <w:rPr>
          <w:rFonts w:ascii="Times New Roman" w:eastAsia="Times New Roman" w:hAnsi="Times New Roman" w:cs="Times New Roman"/>
          <w:sz w:val="21"/>
          <w:szCs w:val="21"/>
        </w:rPr>
        <w:t xml:space="preserve"> </w:t>
      </w:r>
      <w:r w:rsidRPr="00CA00C2">
        <w:rPr>
          <w:rFonts w:ascii="Times New Roman" w:eastAsia="Times New Roman" w:hAnsi="Times New Roman" w:cs="Times New Roman"/>
          <w:i/>
          <w:sz w:val="21"/>
          <w:szCs w:val="21"/>
        </w:rPr>
        <w:t>An Eater’s Manifesto</w:t>
      </w:r>
      <w:r w:rsidRPr="00CA00C2">
        <w:rPr>
          <w:rFonts w:ascii="Times New Roman" w:eastAsia="Times New Roman" w:hAnsi="Times New Roman" w:cs="Times New Roman"/>
          <w:sz w:val="21"/>
          <w:szCs w:val="21"/>
        </w:rPr>
        <w:t xml:space="preserve">. New York: Penguin Press, 2008 (ISBN 9780143114963).  </w:t>
      </w:r>
      <w:r w:rsidRPr="00CA00C2">
        <w:rPr>
          <w:rFonts w:ascii="Times New Roman" w:eastAsia="Times New Roman" w:hAnsi="Times New Roman" w:cs="Times New Roman"/>
          <w:i/>
          <w:sz w:val="21"/>
          <w:szCs w:val="21"/>
        </w:rPr>
        <w:t>This book is the primary text for unit #3.</w:t>
      </w:r>
    </w:p>
    <w:p w:rsidR="00CA00C2" w:rsidRPr="00CA00C2" w:rsidRDefault="00CA00C2" w:rsidP="00CA00C2">
      <w:pPr>
        <w:numPr>
          <w:ilvl w:val="0"/>
          <w:numId w:val="3"/>
        </w:numPr>
        <w:spacing w:before="120" w:after="0" w:line="240" w:lineRule="auto"/>
        <w:ind w:left="360"/>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 xml:space="preserve">Snyder Sachs, Jessica. </w:t>
      </w:r>
      <w:r w:rsidRPr="00CA00C2">
        <w:rPr>
          <w:rFonts w:ascii="Times New Roman" w:eastAsia="Times New Roman" w:hAnsi="Times New Roman" w:cs="Times New Roman"/>
          <w:i/>
          <w:sz w:val="21"/>
          <w:szCs w:val="21"/>
        </w:rPr>
        <w:t>Good Germs, Bad Germs: Health and Survival in a Bacterial World</w:t>
      </w:r>
      <w:r w:rsidRPr="00CA00C2">
        <w:rPr>
          <w:rFonts w:ascii="Times New Roman" w:eastAsia="Times New Roman" w:hAnsi="Times New Roman" w:cs="Times New Roman"/>
          <w:sz w:val="21"/>
          <w:szCs w:val="21"/>
        </w:rPr>
        <w:t xml:space="preserve">. New York: Hill and Wang/Macmillan, 2008 (ISBN 9780809016426).  </w:t>
      </w:r>
      <w:r w:rsidRPr="00CA00C2">
        <w:rPr>
          <w:rFonts w:ascii="Times New Roman" w:eastAsia="Times New Roman" w:hAnsi="Times New Roman" w:cs="Times New Roman"/>
          <w:i/>
          <w:sz w:val="21"/>
          <w:szCs w:val="21"/>
        </w:rPr>
        <w:t>This book is the primary text for unit #4.</w:t>
      </w:r>
    </w:p>
    <w:p w:rsidR="00CA00C2" w:rsidRPr="00CA00C2" w:rsidRDefault="00CA00C2" w:rsidP="00CA00C2">
      <w:pPr>
        <w:keepNext/>
        <w:spacing w:after="0" w:line="240" w:lineRule="auto"/>
        <w:rPr>
          <w:rFonts w:ascii="Times New Roman" w:eastAsia="Times New Roman" w:hAnsi="Times New Roman" w:cs="Times New Roman"/>
          <w:b/>
        </w:rPr>
      </w:pPr>
    </w:p>
    <w:p w:rsidR="00CA00C2" w:rsidRPr="00CA00C2" w:rsidRDefault="00CA00C2" w:rsidP="00CA00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rPr>
          <w:rFonts w:ascii="Times New Roman" w:eastAsia="Times New Roman" w:hAnsi="Times New Roman" w:cs="Times New Roman"/>
          <w:b/>
          <w:sz w:val="21"/>
          <w:szCs w:val="21"/>
        </w:rPr>
      </w:pPr>
      <w:r w:rsidRPr="00CA00C2">
        <w:rPr>
          <w:rFonts w:ascii="Times New Roman" w:eastAsia="Times New Roman" w:hAnsi="Times New Roman" w:cs="Times New Roman"/>
          <w:b/>
          <w:sz w:val="21"/>
          <w:szCs w:val="21"/>
        </w:rPr>
        <w:t xml:space="preserve">Learning Environment: </w:t>
      </w:r>
    </w:p>
    <w:p w:rsidR="00CA00C2" w:rsidRPr="00CA00C2" w:rsidRDefault="002F57A1" w:rsidP="00CA00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rPr>
          <w:rFonts w:ascii="Times New Roman" w:eastAsia="Times New Roman" w:hAnsi="Times New Roman" w:cs="Times New Roman"/>
          <w:b/>
          <w:sz w:val="21"/>
          <w:szCs w:val="21"/>
        </w:rPr>
      </w:pPr>
      <w:r w:rsidRPr="002F57A1">
        <w:rPr>
          <w:rFonts w:ascii="Times New Roman" w:eastAsia="Times New Roman" w:hAnsi="Times New Roman" w:cs="Times New Roman"/>
          <w:noProof/>
          <w:sz w:val="21"/>
          <w:szCs w:val="21"/>
          <w:u w:val="single"/>
        </w:rPr>
        <w:pict>
          <v:shapetype id="_x0000_t202" coordsize="21600,21600" o:spt="202" path="m0,0l0,21600,21600,21600,21600,0xe">
            <v:stroke joinstyle="miter"/>
            <v:path gradientshapeok="t" o:connecttype="rect"/>
          </v:shapetype>
          <v:shape id="_x0000_s1034" type="#_x0000_t202" style="position:absolute;margin-left:231.3pt;margin-top:6.1pt;width:235.5pt;height:161.05pt;z-index:251660800" stroked="f">
            <v:textbox style="mso-next-textbox:#_x0000_s1034">
              <w:txbxContent>
                <w:tbl>
                  <w:tblPr>
                    <w:tblStyle w:val="TableGrid"/>
                    <w:tblW w:w="5000" w:type="pct"/>
                    <w:tblLook w:val="01E0"/>
                  </w:tblPr>
                  <w:tblGrid>
                    <w:gridCol w:w="2448"/>
                    <w:gridCol w:w="2205"/>
                  </w:tblGrid>
                  <w:tr w:rsidR="002B38EA" w:rsidRPr="00C7201D">
                    <w:trPr>
                      <w:trHeight w:val="260"/>
                    </w:trPr>
                    <w:tc>
                      <w:tcPr>
                        <w:tcW w:w="2631" w:type="pct"/>
                        <w:shd w:val="clear" w:color="auto" w:fill="9BBB59" w:themeFill="accent3"/>
                        <w:vAlign w:val="center"/>
                      </w:tcPr>
                      <w:p w:rsidR="002B38EA" w:rsidRPr="0052065F" w:rsidRDefault="002B38EA" w:rsidP="009A3A34">
                        <w:pPr>
                          <w:jc w:val="center"/>
                          <w:rPr>
                            <w:b/>
                            <w:sz w:val="18"/>
                            <w:szCs w:val="18"/>
                          </w:rPr>
                        </w:pPr>
                        <w:r w:rsidRPr="0052065F">
                          <w:rPr>
                            <w:b/>
                            <w:sz w:val="18"/>
                            <w:szCs w:val="18"/>
                          </w:rPr>
                          <w:t>Surface Learning</w:t>
                        </w:r>
                      </w:p>
                    </w:tc>
                    <w:tc>
                      <w:tcPr>
                        <w:tcW w:w="2369" w:type="pct"/>
                        <w:shd w:val="clear" w:color="auto" w:fill="9BBB59" w:themeFill="accent3"/>
                        <w:vAlign w:val="center"/>
                      </w:tcPr>
                      <w:p w:rsidR="002B38EA" w:rsidRPr="0052065F" w:rsidRDefault="002B38EA" w:rsidP="009A3A34">
                        <w:pPr>
                          <w:jc w:val="center"/>
                          <w:rPr>
                            <w:b/>
                            <w:sz w:val="18"/>
                            <w:szCs w:val="18"/>
                          </w:rPr>
                        </w:pPr>
                        <w:r w:rsidRPr="0052065F">
                          <w:rPr>
                            <w:b/>
                            <w:sz w:val="18"/>
                            <w:szCs w:val="18"/>
                          </w:rPr>
                          <w:t>Deep Learning</w:t>
                        </w:r>
                      </w:p>
                    </w:tc>
                  </w:tr>
                  <w:tr w:rsidR="002B38EA" w:rsidRPr="00C7201D">
                    <w:trPr>
                      <w:trHeight w:val="257"/>
                    </w:trPr>
                    <w:tc>
                      <w:tcPr>
                        <w:tcW w:w="2631" w:type="pct"/>
                        <w:vAlign w:val="center"/>
                      </w:tcPr>
                      <w:p w:rsidR="002B38EA" w:rsidRPr="0052065F" w:rsidRDefault="002B38EA" w:rsidP="009A3A34">
                        <w:pPr>
                          <w:jc w:val="center"/>
                          <w:rPr>
                            <w:sz w:val="18"/>
                            <w:szCs w:val="18"/>
                          </w:rPr>
                        </w:pPr>
                        <w:r w:rsidRPr="0052065F">
                          <w:rPr>
                            <w:sz w:val="18"/>
                            <w:szCs w:val="18"/>
                          </w:rPr>
                          <w:t>Memorizing facts</w:t>
                        </w:r>
                      </w:p>
                    </w:tc>
                    <w:tc>
                      <w:tcPr>
                        <w:tcW w:w="2369" w:type="pct"/>
                        <w:vAlign w:val="center"/>
                      </w:tcPr>
                      <w:p w:rsidR="002B38EA" w:rsidRPr="0052065F" w:rsidRDefault="002B38EA" w:rsidP="009A3A34">
                        <w:pPr>
                          <w:jc w:val="center"/>
                          <w:rPr>
                            <w:sz w:val="18"/>
                            <w:szCs w:val="18"/>
                          </w:rPr>
                        </w:pPr>
                        <w:r w:rsidRPr="0052065F">
                          <w:rPr>
                            <w:sz w:val="18"/>
                            <w:szCs w:val="18"/>
                          </w:rPr>
                          <w:t>Looking for meaning</w:t>
                        </w:r>
                      </w:p>
                    </w:tc>
                  </w:tr>
                  <w:tr w:rsidR="002B38EA" w:rsidRPr="00C7201D">
                    <w:tc>
                      <w:tcPr>
                        <w:tcW w:w="2631" w:type="pct"/>
                        <w:shd w:val="clear" w:color="auto" w:fill="EAF1DD" w:themeFill="accent3" w:themeFillTint="33"/>
                        <w:vAlign w:val="center"/>
                      </w:tcPr>
                      <w:p w:rsidR="002B38EA" w:rsidRPr="0052065F" w:rsidRDefault="002B38EA" w:rsidP="009A3A34">
                        <w:pPr>
                          <w:jc w:val="center"/>
                          <w:rPr>
                            <w:sz w:val="18"/>
                            <w:szCs w:val="18"/>
                          </w:rPr>
                        </w:pPr>
                        <w:r w:rsidRPr="0052065F">
                          <w:rPr>
                            <w:sz w:val="18"/>
                            <w:szCs w:val="18"/>
                          </w:rPr>
                          <w:t>Receiving information passively</w:t>
                        </w:r>
                      </w:p>
                    </w:tc>
                    <w:tc>
                      <w:tcPr>
                        <w:tcW w:w="2369" w:type="pct"/>
                        <w:shd w:val="clear" w:color="auto" w:fill="EAF1DD" w:themeFill="accent3" w:themeFillTint="33"/>
                        <w:vAlign w:val="center"/>
                      </w:tcPr>
                      <w:p w:rsidR="002B38EA" w:rsidRPr="0052065F" w:rsidRDefault="002B38EA" w:rsidP="009A3A34">
                        <w:pPr>
                          <w:jc w:val="center"/>
                          <w:rPr>
                            <w:sz w:val="18"/>
                            <w:szCs w:val="18"/>
                          </w:rPr>
                        </w:pPr>
                        <w:r w:rsidRPr="0052065F">
                          <w:rPr>
                            <w:sz w:val="18"/>
                            <w:szCs w:val="18"/>
                          </w:rPr>
                          <w:t>Interacting actively in the learning process</w:t>
                        </w:r>
                      </w:p>
                    </w:tc>
                  </w:tr>
                  <w:tr w:rsidR="002B38EA" w:rsidRPr="00C7201D">
                    <w:tc>
                      <w:tcPr>
                        <w:tcW w:w="2631" w:type="pct"/>
                        <w:vAlign w:val="center"/>
                      </w:tcPr>
                      <w:p w:rsidR="002B38EA" w:rsidRPr="0052065F" w:rsidRDefault="002B38EA" w:rsidP="009A3A34">
                        <w:pPr>
                          <w:jc w:val="center"/>
                          <w:rPr>
                            <w:sz w:val="18"/>
                            <w:szCs w:val="18"/>
                          </w:rPr>
                        </w:pPr>
                        <w:r w:rsidRPr="0052065F">
                          <w:rPr>
                            <w:sz w:val="18"/>
                            <w:szCs w:val="18"/>
                          </w:rPr>
                          <w:t>Focus on outward signs and formulae needed to solve a problem</w:t>
                        </w:r>
                      </w:p>
                    </w:tc>
                    <w:tc>
                      <w:tcPr>
                        <w:tcW w:w="2369" w:type="pct"/>
                        <w:vAlign w:val="center"/>
                      </w:tcPr>
                      <w:p w:rsidR="002B38EA" w:rsidRPr="0052065F" w:rsidRDefault="002B38EA" w:rsidP="009A3A34">
                        <w:pPr>
                          <w:jc w:val="center"/>
                          <w:rPr>
                            <w:sz w:val="18"/>
                            <w:szCs w:val="18"/>
                          </w:rPr>
                        </w:pPr>
                        <w:r w:rsidRPr="0052065F">
                          <w:rPr>
                            <w:sz w:val="18"/>
                            <w:szCs w:val="18"/>
                          </w:rPr>
                          <w:t>Focus on central argument and concepts needed to solve problem</w:t>
                        </w:r>
                      </w:p>
                    </w:tc>
                  </w:tr>
                  <w:tr w:rsidR="002B38EA" w:rsidRPr="00C7201D">
                    <w:tc>
                      <w:tcPr>
                        <w:tcW w:w="2631" w:type="pct"/>
                        <w:shd w:val="clear" w:color="auto" w:fill="EAF1DD" w:themeFill="accent3" w:themeFillTint="33"/>
                        <w:vAlign w:val="center"/>
                      </w:tcPr>
                      <w:p w:rsidR="002B38EA" w:rsidRPr="0052065F" w:rsidRDefault="002B38EA" w:rsidP="009A3A34">
                        <w:pPr>
                          <w:jc w:val="center"/>
                          <w:rPr>
                            <w:sz w:val="18"/>
                            <w:szCs w:val="18"/>
                          </w:rPr>
                        </w:pPr>
                        <w:r w:rsidRPr="0052065F">
                          <w:rPr>
                            <w:sz w:val="18"/>
                            <w:szCs w:val="18"/>
                          </w:rPr>
                          <w:t>Treating concepts as disconnected ideas</w:t>
                        </w:r>
                      </w:p>
                    </w:tc>
                    <w:tc>
                      <w:tcPr>
                        <w:tcW w:w="2369" w:type="pct"/>
                        <w:shd w:val="clear" w:color="auto" w:fill="EAF1DD" w:themeFill="accent3" w:themeFillTint="33"/>
                        <w:vAlign w:val="center"/>
                      </w:tcPr>
                      <w:p w:rsidR="002B38EA" w:rsidRPr="0052065F" w:rsidRDefault="002B38EA" w:rsidP="009A3A34">
                        <w:pPr>
                          <w:jc w:val="center"/>
                          <w:rPr>
                            <w:sz w:val="18"/>
                            <w:szCs w:val="18"/>
                          </w:rPr>
                        </w:pPr>
                        <w:r w:rsidRPr="0052065F">
                          <w:rPr>
                            <w:sz w:val="18"/>
                            <w:szCs w:val="18"/>
                          </w:rPr>
                          <w:t>Making connections between concepts</w:t>
                        </w:r>
                      </w:p>
                    </w:tc>
                  </w:tr>
                  <w:tr w:rsidR="002B38EA" w:rsidRPr="00C7201D">
                    <w:tc>
                      <w:tcPr>
                        <w:tcW w:w="2631" w:type="pct"/>
                        <w:vAlign w:val="center"/>
                      </w:tcPr>
                      <w:p w:rsidR="002B38EA" w:rsidRPr="0052065F" w:rsidRDefault="002B38EA" w:rsidP="009A3A34">
                        <w:pPr>
                          <w:jc w:val="center"/>
                          <w:rPr>
                            <w:sz w:val="18"/>
                            <w:szCs w:val="18"/>
                          </w:rPr>
                        </w:pPr>
                        <w:r w:rsidRPr="0052065F">
                          <w:rPr>
                            <w:sz w:val="18"/>
                            <w:szCs w:val="18"/>
                          </w:rPr>
                          <w:t>Not recognizing new knowledge as building on previous work</w:t>
                        </w:r>
                      </w:p>
                    </w:tc>
                    <w:tc>
                      <w:tcPr>
                        <w:tcW w:w="2369" w:type="pct"/>
                        <w:vAlign w:val="center"/>
                      </w:tcPr>
                      <w:p w:rsidR="002B38EA" w:rsidRPr="0052065F" w:rsidRDefault="002B38EA" w:rsidP="009A3A34">
                        <w:pPr>
                          <w:jc w:val="center"/>
                          <w:rPr>
                            <w:sz w:val="18"/>
                            <w:szCs w:val="18"/>
                          </w:rPr>
                        </w:pPr>
                        <w:r w:rsidRPr="0052065F">
                          <w:rPr>
                            <w:sz w:val="18"/>
                            <w:szCs w:val="18"/>
                          </w:rPr>
                          <w:t>Relating new and previous knowledge</w:t>
                        </w:r>
                      </w:p>
                    </w:tc>
                  </w:tr>
                  <w:tr w:rsidR="002B38EA" w:rsidRPr="00C7201D">
                    <w:trPr>
                      <w:trHeight w:val="392"/>
                    </w:trPr>
                    <w:tc>
                      <w:tcPr>
                        <w:tcW w:w="2631" w:type="pct"/>
                        <w:shd w:val="clear" w:color="auto" w:fill="EAF1DD" w:themeFill="accent3" w:themeFillTint="33"/>
                        <w:vAlign w:val="center"/>
                      </w:tcPr>
                      <w:p w:rsidR="002B38EA" w:rsidRDefault="002B38EA" w:rsidP="009A3A34">
                        <w:pPr>
                          <w:jc w:val="center"/>
                          <w:rPr>
                            <w:sz w:val="18"/>
                            <w:szCs w:val="18"/>
                          </w:rPr>
                        </w:pPr>
                        <w:r>
                          <w:rPr>
                            <w:sz w:val="18"/>
                            <w:szCs w:val="18"/>
                          </w:rPr>
                          <w:t>Learning for the test</w:t>
                        </w:r>
                      </w:p>
                      <w:p w:rsidR="002B38EA" w:rsidRPr="0052065F" w:rsidRDefault="002B38EA" w:rsidP="009A3A34">
                        <w:pPr>
                          <w:jc w:val="center"/>
                          <w:rPr>
                            <w:sz w:val="18"/>
                            <w:szCs w:val="18"/>
                          </w:rPr>
                        </w:pPr>
                        <w:r w:rsidRPr="0052065F">
                          <w:rPr>
                            <w:sz w:val="18"/>
                            <w:szCs w:val="18"/>
                          </w:rPr>
                          <w:t>(</w:t>
                        </w:r>
                        <w:proofErr w:type="gramStart"/>
                        <w:r w:rsidRPr="0052065F">
                          <w:rPr>
                            <w:sz w:val="18"/>
                            <w:szCs w:val="18"/>
                          </w:rPr>
                          <w:t>short</w:t>
                        </w:r>
                        <w:proofErr w:type="gramEnd"/>
                        <w:r w:rsidRPr="0052065F">
                          <w:rPr>
                            <w:sz w:val="18"/>
                            <w:szCs w:val="18"/>
                          </w:rPr>
                          <w:t xml:space="preserve"> term)</w:t>
                        </w:r>
                      </w:p>
                    </w:tc>
                    <w:tc>
                      <w:tcPr>
                        <w:tcW w:w="2369" w:type="pct"/>
                        <w:shd w:val="clear" w:color="auto" w:fill="EAF1DD" w:themeFill="accent3" w:themeFillTint="33"/>
                        <w:vAlign w:val="center"/>
                      </w:tcPr>
                      <w:p w:rsidR="002B38EA" w:rsidRPr="0052065F" w:rsidRDefault="002B38EA" w:rsidP="009A3A34">
                        <w:pPr>
                          <w:jc w:val="center"/>
                          <w:rPr>
                            <w:sz w:val="18"/>
                            <w:szCs w:val="18"/>
                          </w:rPr>
                        </w:pPr>
                        <w:r w:rsidRPr="0052065F">
                          <w:rPr>
                            <w:sz w:val="18"/>
                            <w:szCs w:val="18"/>
                          </w:rPr>
                          <w:t>Linking course content to real life (long term)</w:t>
                        </w:r>
                      </w:p>
                    </w:tc>
                  </w:tr>
                </w:tbl>
                <w:p w:rsidR="002B38EA" w:rsidRPr="00C7201D" w:rsidRDefault="002B38EA" w:rsidP="00CA00C2">
                  <w:pPr>
                    <w:rPr>
                      <w:sz w:val="20"/>
                      <w:szCs w:val="20"/>
                    </w:rPr>
                  </w:pPr>
                </w:p>
              </w:txbxContent>
            </v:textbox>
            <w10:wrap type="square"/>
          </v:shape>
        </w:pict>
      </w:r>
      <w:r w:rsidR="00CA00C2" w:rsidRPr="00CA00C2">
        <w:rPr>
          <w:rFonts w:ascii="Times New Roman" w:eastAsia="Times New Roman" w:hAnsi="Times New Roman" w:cs="Times New Roman"/>
          <w:sz w:val="21"/>
          <w:szCs w:val="21"/>
        </w:rPr>
        <w:t>In previous science courses you probably focused on learning terms, facts, and concepts so that you could solve a few example problems and answer test questions.  Your teachers probably did most of the work of finding meaning in the material and explaining it to you.  The advantage of this approach is that you could “cover” a lot of content.  But recent research into how people learn has revealed significant problems with this approach: it tends to promote surface learning (see chart at right) and fails to convey the process and excitement of using science to address complex, real-world problems.</w:t>
      </w:r>
    </w:p>
    <w:p w:rsidR="00CA00C2" w:rsidRPr="00CA00C2" w:rsidRDefault="00CA00C2" w:rsidP="00CA00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Lately, a reform movement has begun to alter the way science is taught at the undergraduate level, mirroring the best learning-by-doing practices of top graduate and medical schools.  This course reflects one of these best practices: using complex, real-world problems as the context in which to learn scientific concepts, their interconnections, and their applications.  This approach involves asking and refining questions, finding and weighing evidence, evaluating likely interpretations, and building consensus conclusions.  It is a dynamic interactive process that conveys some of what makes “doing science” so exciting and so important in today’s world.  We hope it will also inspire a deeper sense of calling.</w:t>
      </w:r>
    </w:p>
    <w:p w:rsidR="00A7560A" w:rsidRDefault="00A7560A" w:rsidP="00CA00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rPr>
          <w:rFonts w:ascii="Times New Roman" w:eastAsia="Times New Roman" w:hAnsi="Times New Roman" w:cs="Times New Roman"/>
          <w:b/>
          <w:sz w:val="21"/>
          <w:szCs w:val="21"/>
        </w:rPr>
      </w:pPr>
    </w:p>
    <w:p w:rsidR="00CA00C2" w:rsidRPr="00CA00C2" w:rsidRDefault="00CA00C2" w:rsidP="00CA00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rPr>
          <w:rFonts w:ascii="Times New Roman" w:eastAsia="Times New Roman" w:hAnsi="Times New Roman" w:cs="Times New Roman"/>
          <w:b/>
          <w:sz w:val="21"/>
          <w:szCs w:val="21"/>
        </w:rPr>
      </w:pPr>
      <w:r w:rsidRPr="00CA00C2">
        <w:rPr>
          <w:rFonts w:ascii="Times New Roman" w:eastAsia="Times New Roman" w:hAnsi="Times New Roman" w:cs="Times New Roman"/>
          <w:b/>
          <w:sz w:val="21"/>
          <w:szCs w:val="21"/>
        </w:rPr>
        <w:t>Class Policies:</w:t>
      </w:r>
    </w:p>
    <w:p w:rsidR="00CA00C2" w:rsidRPr="00CA00C2" w:rsidRDefault="00CA00C2" w:rsidP="00CA00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This type of learning entails a different set of responsibilities.  It is collaborative, requiring the same kind of teamwork you will find in your professional career.  For you to succeed, it is crucial that you:</w:t>
      </w:r>
    </w:p>
    <w:p w:rsidR="00CA00C2" w:rsidRPr="00CA00C2" w:rsidRDefault="00CA00C2" w:rsidP="00CA00C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ind w:left="360"/>
        <w:rPr>
          <w:rFonts w:ascii="Times New Roman" w:eastAsia="Times New Roman" w:hAnsi="Times New Roman" w:cs="Times New Roman"/>
          <w:sz w:val="21"/>
          <w:szCs w:val="21"/>
        </w:rPr>
      </w:pPr>
      <w:r w:rsidRPr="00CA00C2">
        <w:rPr>
          <w:rFonts w:ascii="Times New Roman" w:eastAsia="Times New Roman" w:hAnsi="Times New Roman" w:cs="Times New Roman"/>
          <w:i/>
          <w:sz w:val="21"/>
          <w:szCs w:val="21"/>
        </w:rPr>
        <w:t>Be fully prepared</w:t>
      </w:r>
      <w:r w:rsidRPr="00CA00C2">
        <w:rPr>
          <w:rFonts w:ascii="Times New Roman" w:eastAsia="Times New Roman" w:hAnsi="Times New Roman" w:cs="Times New Roman"/>
          <w:sz w:val="21"/>
          <w:szCs w:val="21"/>
        </w:rPr>
        <w:t xml:space="preserve"> </w:t>
      </w:r>
      <w:r w:rsidRPr="00CA00C2">
        <w:rPr>
          <w:rFonts w:ascii="Times New Roman" w:eastAsia="Times New Roman" w:hAnsi="Times New Roman" w:cs="Times New Roman"/>
          <w:i/>
          <w:sz w:val="21"/>
          <w:szCs w:val="21"/>
        </w:rPr>
        <w:t>to actively participate.</w:t>
      </w:r>
      <w:r w:rsidRPr="00CA00C2">
        <w:rPr>
          <w:rFonts w:ascii="Times New Roman" w:eastAsia="Times New Roman" w:hAnsi="Times New Roman" w:cs="Times New Roman"/>
          <w:sz w:val="21"/>
          <w:szCs w:val="21"/>
        </w:rPr>
        <w:t xml:space="preserve"> Attend </w:t>
      </w:r>
      <w:r w:rsidRPr="00CA00C2">
        <w:rPr>
          <w:rFonts w:ascii="Times New Roman" w:eastAsia="Times New Roman" w:hAnsi="Times New Roman" w:cs="Times New Roman"/>
          <w:i/>
          <w:sz w:val="21"/>
          <w:szCs w:val="21"/>
        </w:rPr>
        <w:t>all</w:t>
      </w:r>
      <w:r w:rsidRPr="00CA00C2">
        <w:rPr>
          <w:rFonts w:ascii="Times New Roman" w:eastAsia="Times New Roman" w:hAnsi="Times New Roman" w:cs="Times New Roman"/>
          <w:sz w:val="21"/>
          <w:szCs w:val="21"/>
        </w:rPr>
        <w:t xml:space="preserve"> classes and team meetings </w:t>
      </w:r>
      <w:r w:rsidRPr="00CA00C2">
        <w:rPr>
          <w:rFonts w:ascii="Times New Roman" w:eastAsia="Times New Roman" w:hAnsi="Times New Roman" w:cs="Times New Roman"/>
          <w:i/>
          <w:sz w:val="21"/>
          <w:szCs w:val="21"/>
        </w:rPr>
        <w:t>on time</w:t>
      </w:r>
      <w:r w:rsidRPr="00CA00C2">
        <w:rPr>
          <w:rFonts w:ascii="Times New Roman" w:eastAsia="Times New Roman" w:hAnsi="Times New Roman" w:cs="Times New Roman"/>
          <w:sz w:val="21"/>
          <w:szCs w:val="21"/>
        </w:rPr>
        <w:t xml:space="preserve">.  Promptly notify all affected parties whenever you cannot attend </w:t>
      </w:r>
      <w:r w:rsidRPr="00CA00C2">
        <w:rPr>
          <w:rFonts w:ascii="Times New Roman" w:eastAsia="Times New Roman" w:hAnsi="Times New Roman" w:cs="Times New Roman"/>
          <w:i/>
          <w:sz w:val="21"/>
          <w:szCs w:val="21"/>
        </w:rPr>
        <w:t>for whatever reason</w:t>
      </w:r>
      <w:r w:rsidRPr="00CA00C2">
        <w:rPr>
          <w:rFonts w:ascii="Times New Roman" w:eastAsia="Times New Roman" w:hAnsi="Times New Roman" w:cs="Times New Roman"/>
          <w:sz w:val="21"/>
          <w:szCs w:val="21"/>
        </w:rPr>
        <w:t>.</w:t>
      </w:r>
    </w:p>
    <w:p w:rsidR="00CA00C2" w:rsidRPr="00CA00C2" w:rsidRDefault="00CA00C2" w:rsidP="00CA00C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ind w:left="360"/>
        <w:rPr>
          <w:rFonts w:ascii="Times New Roman" w:eastAsia="Times New Roman" w:hAnsi="Times New Roman" w:cs="Times New Roman"/>
          <w:sz w:val="21"/>
          <w:szCs w:val="21"/>
        </w:rPr>
      </w:pPr>
      <w:r w:rsidRPr="00CA00C2">
        <w:rPr>
          <w:rFonts w:ascii="Times New Roman" w:eastAsia="Times New Roman" w:hAnsi="Times New Roman" w:cs="Times New Roman"/>
          <w:i/>
          <w:sz w:val="21"/>
          <w:szCs w:val="21"/>
        </w:rPr>
        <w:t>Exercise good time management.</w:t>
      </w:r>
      <w:r w:rsidRPr="00CA00C2">
        <w:rPr>
          <w:rFonts w:ascii="Times New Roman" w:eastAsia="Times New Roman" w:hAnsi="Times New Roman" w:cs="Times New Roman"/>
          <w:sz w:val="21"/>
          <w:szCs w:val="21"/>
        </w:rPr>
        <w:t xml:space="preserve">  Keep up with all out-of-class learning activities.  Unless you have my prior consent, late work will typically be deducted 20% per day.</w:t>
      </w:r>
    </w:p>
    <w:p w:rsidR="00CA00C2" w:rsidRPr="00CA00C2" w:rsidRDefault="00CA00C2" w:rsidP="00CA00C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ind w:left="360"/>
        <w:rPr>
          <w:rFonts w:ascii="Times New Roman" w:eastAsia="Times New Roman" w:hAnsi="Times New Roman" w:cs="Times New Roman"/>
          <w:sz w:val="21"/>
          <w:szCs w:val="21"/>
        </w:rPr>
      </w:pPr>
      <w:r w:rsidRPr="00CA00C2">
        <w:rPr>
          <w:rFonts w:ascii="Times New Roman" w:eastAsia="Times New Roman" w:hAnsi="Times New Roman" w:cs="Times New Roman"/>
          <w:i/>
          <w:sz w:val="21"/>
          <w:szCs w:val="21"/>
        </w:rPr>
        <w:t>Actively contribute questions, insights, and perspectives.</w:t>
      </w:r>
      <w:r w:rsidRPr="00CA00C2">
        <w:rPr>
          <w:rFonts w:ascii="Times New Roman" w:eastAsia="Times New Roman" w:hAnsi="Times New Roman" w:cs="Times New Roman"/>
          <w:sz w:val="21"/>
          <w:szCs w:val="21"/>
        </w:rPr>
        <w:t xml:space="preserve">  Make the most of each learning opportunity by contributing to class discussions, investigations, and team deliberations.</w:t>
      </w:r>
    </w:p>
    <w:p w:rsidR="00CA00C2" w:rsidRPr="00CA00C2" w:rsidRDefault="00CA00C2" w:rsidP="00CA00C2">
      <w:pPr>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ind w:left="360"/>
        <w:rPr>
          <w:rFonts w:ascii="Times New Roman" w:eastAsia="Times New Roman" w:hAnsi="Times New Roman" w:cs="Times New Roman"/>
          <w:sz w:val="21"/>
          <w:szCs w:val="21"/>
        </w:rPr>
      </w:pPr>
      <w:r w:rsidRPr="00CA00C2">
        <w:rPr>
          <w:rFonts w:ascii="Times New Roman" w:eastAsia="Times New Roman" w:hAnsi="Times New Roman" w:cs="Times New Roman"/>
          <w:i/>
          <w:sz w:val="21"/>
          <w:szCs w:val="21"/>
        </w:rPr>
        <w:t>Communicate learning concerns to your instructor in a timely way.</w:t>
      </w:r>
      <w:r w:rsidRPr="00CA00C2">
        <w:rPr>
          <w:rFonts w:ascii="Times New Roman" w:eastAsia="Times New Roman" w:hAnsi="Times New Roman" w:cs="Times New Roman"/>
          <w:sz w:val="21"/>
          <w:szCs w:val="21"/>
        </w:rPr>
        <w:t xml:space="preserve">  ASAP bring to the attention of your instructor all communication concerns, allegations of prejudice, behavioral problems, and other matters that may undermine your ability to effectively learn in this course.</w:t>
      </w:r>
    </w:p>
    <w:p w:rsidR="00CA00C2" w:rsidRPr="00CA00C2" w:rsidRDefault="00CA00C2" w:rsidP="00CA00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u w:val="single"/>
        </w:rPr>
        <w:t>Attendance</w:t>
      </w:r>
      <w:r w:rsidRPr="00CA00C2">
        <w:rPr>
          <w:rFonts w:ascii="Times New Roman" w:eastAsia="Times New Roman" w:hAnsi="Times New Roman" w:cs="Times New Roman"/>
          <w:sz w:val="21"/>
          <w:szCs w:val="21"/>
        </w:rPr>
        <w:t xml:space="preserve">: Attendance in class is expected.  A significant portion of the time spent in class will require active participation on your part, whether as a part of an interactive lecture or group discussion/problem-solving activity.  In-class assignments cannot be made up. </w:t>
      </w:r>
    </w:p>
    <w:p w:rsidR="00CA00C2" w:rsidRPr="00CA00C2" w:rsidRDefault="00CA00C2" w:rsidP="00CA00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u w:val="single"/>
        </w:rPr>
        <w:t>Academic Accommodations</w:t>
      </w:r>
      <w:r w:rsidRPr="00CA00C2">
        <w:rPr>
          <w:rFonts w:ascii="Times New Roman" w:eastAsia="Times New Roman" w:hAnsi="Times New Roman" w:cs="Times New Roman"/>
          <w:sz w:val="21"/>
          <w:szCs w:val="21"/>
        </w:rPr>
        <w:t xml:space="preserve">: Reasonable accommodations will be made for individuals with documented disabilities.  Students should notify the Coordinator of Services for Students with Disabilities located in Student Academic Services, HH 455 and notify the instructor within the first two weeks of class. </w:t>
      </w:r>
    </w:p>
    <w:p w:rsidR="00CA00C2" w:rsidRPr="00CA00C2" w:rsidRDefault="00CA00C2" w:rsidP="00CA00C2">
      <w:pPr>
        <w:spacing w:after="0"/>
        <w:rPr>
          <w:rFonts w:ascii="Times New Roman" w:eastAsia="Times New Roman" w:hAnsi="Times New Roman" w:cs="Times New Roman"/>
          <w:b/>
        </w:rPr>
      </w:pPr>
    </w:p>
    <w:p w:rsidR="00CA00C2" w:rsidRPr="00CA00C2" w:rsidRDefault="00CA00C2" w:rsidP="00CA00C2">
      <w:pPr>
        <w:spacing w:after="0" w:line="240" w:lineRule="auto"/>
        <w:rPr>
          <w:rFonts w:ascii="Times New Roman" w:eastAsia="Times New Roman" w:hAnsi="Times New Roman" w:cs="Times New Roman"/>
          <w:b/>
          <w:sz w:val="21"/>
          <w:szCs w:val="21"/>
        </w:rPr>
      </w:pPr>
      <w:r w:rsidRPr="00CA00C2">
        <w:rPr>
          <w:rFonts w:ascii="Times New Roman" w:eastAsia="Times New Roman" w:hAnsi="Times New Roman" w:cs="Times New Roman"/>
          <w:b/>
          <w:sz w:val="21"/>
          <w:szCs w:val="21"/>
        </w:rPr>
        <w:t>Grading:</w:t>
      </w:r>
    </w:p>
    <w:tbl>
      <w:tblPr>
        <w:tblpPr w:leftFromText="180" w:rightFromText="180" w:vertAnchor="text" w:horzAnchor="margin" w:tblpXSpec="right" w:tblpY="229"/>
        <w:tblW w:w="0" w:type="auto"/>
        <w:tblBorders>
          <w:top w:val="single" w:sz="8" w:space="0" w:color="9BBB59"/>
          <w:bottom w:val="single" w:sz="8" w:space="0" w:color="9BBB59"/>
        </w:tblBorders>
        <w:tblLook w:val="04A0"/>
      </w:tblPr>
      <w:tblGrid>
        <w:gridCol w:w="648"/>
        <w:gridCol w:w="1440"/>
        <w:gridCol w:w="630"/>
        <w:gridCol w:w="1170"/>
      </w:tblGrid>
      <w:tr w:rsidR="00CA00C2" w:rsidRPr="00CA00C2">
        <w:tc>
          <w:tcPr>
            <w:tcW w:w="3888" w:type="dxa"/>
            <w:gridSpan w:val="4"/>
            <w:tcBorders>
              <w:top w:val="single" w:sz="8" w:space="0" w:color="9BBB59"/>
              <w:left w:val="nil"/>
              <w:bottom w:val="single" w:sz="8" w:space="0" w:color="9BBB59"/>
              <w:right w:val="nil"/>
            </w:tcBorders>
          </w:tcPr>
          <w:p w:rsidR="00CA00C2" w:rsidRPr="00CA00C2" w:rsidRDefault="00CA00C2" w:rsidP="00CA00C2">
            <w:pPr>
              <w:spacing w:after="0" w:line="240" w:lineRule="auto"/>
              <w:jc w:val="center"/>
              <w:rPr>
                <w:rFonts w:ascii="Times New Roman" w:eastAsia="Calibri" w:hAnsi="Times New Roman" w:cs="Times New Roman"/>
                <w:b/>
                <w:bCs/>
                <w:sz w:val="21"/>
                <w:szCs w:val="21"/>
              </w:rPr>
            </w:pPr>
            <w:r w:rsidRPr="00CA00C2">
              <w:rPr>
                <w:rFonts w:ascii="Times New Roman" w:eastAsia="Calibri" w:hAnsi="Times New Roman" w:cs="Times New Roman"/>
                <w:b/>
                <w:bCs/>
                <w:sz w:val="20"/>
                <w:szCs w:val="21"/>
              </w:rPr>
              <w:t>Biology Department Grading Scale</w:t>
            </w:r>
          </w:p>
        </w:tc>
      </w:tr>
      <w:tr w:rsidR="00CA00C2" w:rsidRPr="00CA00C2">
        <w:tc>
          <w:tcPr>
            <w:tcW w:w="648" w:type="dxa"/>
            <w:tcBorders>
              <w:left w:val="nil"/>
              <w:right w:val="nil"/>
            </w:tcBorders>
            <w:shd w:val="clear" w:color="auto" w:fill="FFFFFF"/>
          </w:tcPr>
          <w:p w:rsidR="00CA00C2" w:rsidRPr="00CA00C2" w:rsidRDefault="00CA00C2" w:rsidP="00CA00C2">
            <w:pPr>
              <w:spacing w:after="0" w:line="240" w:lineRule="auto"/>
              <w:jc w:val="both"/>
              <w:rPr>
                <w:rFonts w:ascii="Times New Roman" w:eastAsia="Calibri" w:hAnsi="Times New Roman" w:cs="Times New Roman"/>
                <w:b/>
                <w:bCs/>
                <w:sz w:val="20"/>
                <w:szCs w:val="20"/>
              </w:rPr>
            </w:pPr>
            <w:r w:rsidRPr="00CA00C2">
              <w:rPr>
                <w:rFonts w:ascii="Times New Roman" w:eastAsia="Calibri" w:hAnsi="Times New Roman" w:cs="Times New Roman"/>
                <w:b/>
                <w:bCs/>
                <w:sz w:val="20"/>
                <w:szCs w:val="20"/>
              </w:rPr>
              <w:t>A</w:t>
            </w:r>
          </w:p>
        </w:tc>
        <w:tc>
          <w:tcPr>
            <w:tcW w:w="1440" w:type="dxa"/>
            <w:tcBorders>
              <w:left w:val="nil"/>
              <w:right w:val="nil"/>
            </w:tcBorders>
            <w:shd w:val="clear" w:color="auto" w:fill="FFFFFF"/>
          </w:tcPr>
          <w:p w:rsidR="00CA00C2" w:rsidRPr="00CA00C2" w:rsidRDefault="00CA00C2" w:rsidP="00CA00C2">
            <w:pPr>
              <w:spacing w:after="0" w:line="240" w:lineRule="auto"/>
              <w:jc w:val="both"/>
              <w:rPr>
                <w:rFonts w:ascii="Times New Roman" w:eastAsia="Calibri" w:hAnsi="Times New Roman" w:cs="Times New Roman"/>
                <w:sz w:val="20"/>
                <w:szCs w:val="20"/>
              </w:rPr>
            </w:pPr>
            <w:r w:rsidRPr="00CA00C2">
              <w:rPr>
                <w:rFonts w:ascii="Times New Roman" w:eastAsia="Calibri" w:hAnsi="Times New Roman" w:cs="Times New Roman"/>
                <w:sz w:val="20"/>
                <w:szCs w:val="20"/>
              </w:rPr>
              <w:t>95-100%</w:t>
            </w:r>
          </w:p>
        </w:tc>
        <w:tc>
          <w:tcPr>
            <w:tcW w:w="630" w:type="dxa"/>
            <w:tcBorders>
              <w:left w:val="nil"/>
              <w:right w:val="nil"/>
            </w:tcBorders>
            <w:shd w:val="clear" w:color="auto" w:fill="FFFFFF"/>
          </w:tcPr>
          <w:p w:rsidR="00CA00C2" w:rsidRPr="00CA00C2" w:rsidRDefault="00CA00C2" w:rsidP="00CA00C2">
            <w:pPr>
              <w:spacing w:after="0" w:line="240" w:lineRule="auto"/>
              <w:jc w:val="both"/>
              <w:rPr>
                <w:rFonts w:ascii="Times New Roman" w:eastAsia="Calibri" w:hAnsi="Times New Roman" w:cs="Times New Roman"/>
                <w:b/>
                <w:sz w:val="20"/>
                <w:szCs w:val="20"/>
              </w:rPr>
            </w:pPr>
            <w:r w:rsidRPr="00CA00C2">
              <w:rPr>
                <w:rFonts w:ascii="Times New Roman" w:eastAsia="Calibri" w:hAnsi="Times New Roman" w:cs="Times New Roman"/>
                <w:b/>
                <w:sz w:val="20"/>
                <w:szCs w:val="20"/>
              </w:rPr>
              <w:t>C</w:t>
            </w:r>
          </w:p>
        </w:tc>
        <w:tc>
          <w:tcPr>
            <w:tcW w:w="1170" w:type="dxa"/>
            <w:tcBorders>
              <w:left w:val="nil"/>
              <w:right w:val="nil"/>
            </w:tcBorders>
            <w:shd w:val="clear" w:color="auto" w:fill="FFFFFF"/>
          </w:tcPr>
          <w:p w:rsidR="00CA00C2" w:rsidRPr="00CA00C2" w:rsidRDefault="00CA00C2" w:rsidP="00CA00C2">
            <w:pPr>
              <w:spacing w:after="0" w:line="240" w:lineRule="auto"/>
              <w:jc w:val="both"/>
              <w:rPr>
                <w:rFonts w:ascii="Times New Roman" w:eastAsia="Calibri" w:hAnsi="Times New Roman" w:cs="Times New Roman"/>
                <w:sz w:val="20"/>
                <w:szCs w:val="20"/>
              </w:rPr>
            </w:pPr>
            <w:r w:rsidRPr="00CA00C2">
              <w:rPr>
                <w:rFonts w:ascii="Times New Roman" w:eastAsia="Calibri" w:hAnsi="Times New Roman" w:cs="Times New Roman"/>
                <w:sz w:val="20"/>
                <w:szCs w:val="20"/>
              </w:rPr>
              <w:t>73-76%</w:t>
            </w:r>
          </w:p>
        </w:tc>
      </w:tr>
      <w:tr w:rsidR="00CA00C2" w:rsidRPr="00CA00C2">
        <w:tc>
          <w:tcPr>
            <w:tcW w:w="648" w:type="dxa"/>
            <w:shd w:val="clear" w:color="auto" w:fill="FFFFFF"/>
          </w:tcPr>
          <w:p w:rsidR="00CA00C2" w:rsidRPr="00CA00C2" w:rsidRDefault="00CA00C2" w:rsidP="00CA00C2">
            <w:pPr>
              <w:spacing w:after="0" w:line="240" w:lineRule="auto"/>
              <w:jc w:val="both"/>
              <w:rPr>
                <w:rFonts w:ascii="Times New Roman" w:eastAsia="Calibri" w:hAnsi="Times New Roman" w:cs="Times New Roman"/>
                <w:b/>
                <w:bCs/>
                <w:sz w:val="20"/>
                <w:szCs w:val="20"/>
              </w:rPr>
            </w:pPr>
            <w:r w:rsidRPr="00CA00C2">
              <w:rPr>
                <w:rFonts w:ascii="Times New Roman" w:eastAsia="Calibri" w:hAnsi="Times New Roman" w:cs="Times New Roman"/>
                <w:b/>
                <w:bCs/>
                <w:sz w:val="20"/>
                <w:szCs w:val="20"/>
              </w:rPr>
              <w:t>A-</w:t>
            </w:r>
          </w:p>
        </w:tc>
        <w:tc>
          <w:tcPr>
            <w:tcW w:w="1440" w:type="dxa"/>
            <w:shd w:val="clear" w:color="auto" w:fill="FFFFFF"/>
          </w:tcPr>
          <w:p w:rsidR="00CA00C2" w:rsidRPr="00CA00C2" w:rsidRDefault="00CA00C2" w:rsidP="00CA00C2">
            <w:pPr>
              <w:spacing w:after="0" w:line="240" w:lineRule="auto"/>
              <w:jc w:val="both"/>
              <w:rPr>
                <w:rFonts w:ascii="Times New Roman" w:eastAsia="Calibri" w:hAnsi="Times New Roman" w:cs="Times New Roman"/>
                <w:sz w:val="20"/>
                <w:szCs w:val="20"/>
              </w:rPr>
            </w:pPr>
            <w:r w:rsidRPr="00CA00C2">
              <w:rPr>
                <w:rFonts w:ascii="Times New Roman" w:eastAsia="Calibri" w:hAnsi="Times New Roman" w:cs="Times New Roman"/>
                <w:sz w:val="20"/>
                <w:szCs w:val="20"/>
              </w:rPr>
              <w:t>90-94%</w:t>
            </w:r>
          </w:p>
        </w:tc>
        <w:tc>
          <w:tcPr>
            <w:tcW w:w="630" w:type="dxa"/>
            <w:shd w:val="clear" w:color="auto" w:fill="FFFFFF"/>
          </w:tcPr>
          <w:p w:rsidR="00CA00C2" w:rsidRPr="00CA00C2" w:rsidRDefault="00CA00C2" w:rsidP="00CA00C2">
            <w:pPr>
              <w:spacing w:after="0" w:line="240" w:lineRule="auto"/>
              <w:jc w:val="both"/>
              <w:rPr>
                <w:rFonts w:ascii="Times New Roman" w:eastAsia="Calibri" w:hAnsi="Times New Roman" w:cs="Times New Roman"/>
                <w:b/>
                <w:sz w:val="20"/>
                <w:szCs w:val="20"/>
              </w:rPr>
            </w:pPr>
            <w:r w:rsidRPr="00CA00C2">
              <w:rPr>
                <w:rFonts w:ascii="Times New Roman" w:eastAsia="Calibri" w:hAnsi="Times New Roman" w:cs="Times New Roman"/>
                <w:b/>
                <w:sz w:val="20"/>
                <w:szCs w:val="20"/>
              </w:rPr>
              <w:t>C-</w:t>
            </w:r>
          </w:p>
        </w:tc>
        <w:tc>
          <w:tcPr>
            <w:tcW w:w="1170" w:type="dxa"/>
            <w:shd w:val="clear" w:color="auto" w:fill="FFFFFF"/>
          </w:tcPr>
          <w:p w:rsidR="00CA00C2" w:rsidRPr="00CA00C2" w:rsidRDefault="00CA00C2" w:rsidP="00CA00C2">
            <w:pPr>
              <w:spacing w:after="0" w:line="240" w:lineRule="auto"/>
              <w:jc w:val="both"/>
              <w:rPr>
                <w:rFonts w:ascii="Times New Roman" w:eastAsia="Calibri" w:hAnsi="Times New Roman" w:cs="Times New Roman"/>
                <w:sz w:val="20"/>
                <w:szCs w:val="20"/>
              </w:rPr>
            </w:pPr>
            <w:r w:rsidRPr="00CA00C2">
              <w:rPr>
                <w:rFonts w:ascii="Times New Roman" w:eastAsia="Calibri" w:hAnsi="Times New Roman" w:cs="Times New Roman"/>
                <w:sz w:val="20"/>
                <w:szCs w:val="20"/>
              </w:rPr>
              <w:t>70-72%</w:t>
            </w:r>
          </w:p>
        </w:tc>
      </w:tr>
      <w:tr w:rsidR="00CA00C2" w:rsidRPr="00CA00C2">
        <w:tc>
          <w:tcPr>
            <w:tcW w:w="648" w:type="dxa"/>
            <w:tcBorders>
              <w:left w:val="nil"/>
              <w:right w:val="nil"/>
            </w:tcBorders>
            <w:shd w:val="clear" w:color="auto" w:fill="FFFFFF"/>
          </w:tcPr>
          <w:p w:rsidR="00CA00C2" w:rsidRPr="00CA00C2" w:rsidRDefault="00CA00C2" w:rsidP="00CA00C2">
            <w:pPr>
              <w:spacing w:after="0" w:line="240" w:lineRule="auto"/>
              <w:jc w:val="both"/>
              <w:rPr>
                <w:rFonts w:ascii="Times New Roman" w:eastAsia="Calibri" w:hAnsi="Times New Roman" w:cs="Times New Roman"/>
                <w:b/>
                <w:bCs/>
                <w:sz w:val="20"/>
                <w:szCs w:val="20"/>
              </w:rPr>
            </w:pPr>
            <w:r w:rsidRPr="00CA00C2">
              <w:rPr>
                <w:rFonts w:ascii="Times New Roman" w:eastAsia="Calibri" w:hAnsi="Times New Roman" w:cs="Times New Roman"/>
                <w:b/>
                <w:bCs/>
                <w:sz w:val="20"/>
                <w:szCs w:val="20"/>
              </w:rPr>
              <w:t>B+</w:t>
            </w:r>
          </w:p>
        </w:tc>
        <w:tc>
          <w:tcPr>
            <w:tcW w:w="1440" w:type="dxa"/>
            <w:tcBorders>
              <w:left w:val="nil"/>
              <w:right w:val="nil"/>
            </w:tcBorders>
            <w:shd w:val="clear" w:color="auto" w:fill="FFFFFF"/>
          </w:tcPr>
          <w:p w:rsidR="00CA00C2" w:rsidRPr="00CA00C2" w:rsidRDefault="00CA00C2" w:rsidP="00CA00C2">
            <w:pPr>
              <w:spacing w:after="0" w:line="240" w:lineRule="auto"/>
              <w:jc w:val="both"/>
              <w:rPr>
                <w:rFonts w:ascii="Times New Roman" w:eastAsia="Calibri" w:hAnsi="Times New Roman" w:cs="Times New Roman"/>
                <w:sz w:val="20"/>
                <w:szCs w:val="20"/>
              </w:rPr>
            </w:pPr>
            <w:r w:rsidRPr="00CA00C2">
              <w:rPr>
                <w:rFonts w:ascii="Times New Roman" w:eastAsia="Calibri" w:hAnsi="Times New Roman" w:cs="Times New Roman"/>
                <w:sz w:val="20"/>
                <w:szCs w:val="20"/>
              </w:rPr>
              <w:t>87-89%</w:t>
            </w:r>
          </w:p>
        </w:tc>
        <w:tc>
          <w:tcPr>
            <w:tcW w:w="630" w:type="dxa"/>
            <w:tcBorders>
              <w:left w:val="nil"/>
              <w:right w:val="nil"/>
            </w:tcBorders>
            <w:shd w:val="clear" w:color="auto" w:fill="FFFFFF"/>
          </w:tcPr>
          <w:p w:rsidR="00CA00C2" w:rsidRPr="00CA00C2" w:rsidRDefault="00CA00C2" w:rsidP="00CA00C2">
            <w:pPr>
              <w:spacing w:after="0" w:line="240" w:lineRule="auto"/>
              <w:jc w:val="both"/>
              <w:rPr>
                <w:rFonts w:ascii="Times New Roman" w:eastAsia="Calibri" w:hAnsi="Times New Roman" w:cs="Times New Roman"/>
                <w:b/>
                <w:sz w:val="20"/>
                <w:szCs w:val="20"/>
              </w:rPr>
            </w:pPr>
            <w:r w:rsidRPr="00CA00C2">
              <w:rPr>
                <w:rFonts w:ascii="Times New Roman" w:eastAsia="Calibri" w:hAnsi="Times New Roman" w:cs="Times New Roman"/>
                <w:b/>
                <w:sz w:val="20"/>
                <w:szCs w:val="20"/>
              </w:rPr>
              <w:t>D+</w:t>
            </w:r>
          </w:p>
        </w:tc>
        <w:tc>
          <w:tcPr>
            <w:tcW w:w="1170" w:type="dxa"/>
            <w:tcBorders>
              <w:left w:val="nil"/>
              <w:right w:val="nil"/>
            </w:tcBorders>
            <w:shd w:val="clear" w:color="auto" w:fill="FFFFFF"/>
          </w:tcPr>
          <w:p w:rsidR="00CA00C2" w:rsidRPr="00CA00C2" w:rsidRDefault="00CA00C2" w:rsidP="00CA00C2">
            <w:pPr>
              <w:spacing w:after="0" w:line="240" w:lineRule="auto"/>
              <w:jc w:val="both"/>
              <w:rPr>
                <w:rFonts w:ascii="Times New Roman" w:eastAsia="Calibri" w:hAnsi="Times New Roman" w:cs="Times New Roman"/>
                <w:sz w:val="20"/>
                <w:szCs w:val="20"/>
              </w:rPr>
            </w:pPr>
            <w:r w:rsidRPr="00CA00C2">
              <w:rPr>
                <w:rFonts w:ascii="Times New Roman" w:eastAsia="Calibri" w:hAnsi="Times New Roman" w:cs="Times New Roman"/>
                <w:sz w:val="20"/>
                <w:szCs w:val="20"/>
              </w:rPr>
              <w:t>67-69%</w:t>
            </w:r>
          </w:p>
        </w:tc>
      </w:tr>
      <w:tr w:rsidR="00CA00C2" w:rsidRPr="00CA00C2">
        <w:tc>
          <w:tcPr>
            <w:tcW w:w="648" w:type="dxa"/>
            <w:shd w:val="clear" w:color="auto" w:fill="FFFFFF"/>
          </w:tcPr>
          <w:p w:rsidR="00CA00C2" w:rsidRPr="00CA00C2" w:rsidRDefault="00CA00C2" w:rsidP="00CA00C2">
            <w:pPr>
              <w:spacing w:after="0" w:line="240" w:lineRule="auto"/>
              <w:jc w:val="both"/>
              <w:rPr>
                <w:rFonts w:ascii="Times New Roman" w:eastAsia="Calibri" w:hAnsi="Times New Roman" w:cs="Times New Roman"/>
                <w:b/>
                <w:bCs/>
                <w:sz w:val="20"/>
                <w:szCs w:val="20"/>
              </w:rPr>
            </w:pPr>
            <w:r w:rsidRPr="00CA00C2">
              <w:rPr>
                <w:rFonts w:ascii="Times New Roman" w:eastAsia="Calibri" w:hAnsi="Times New Roman" w:cs="Times New Roman"/>
                <w:b/>
                <w:bCs/>
                <w:sz w:val="20"/>
                <w:szCs w:val="20"/>
              </w:rPr>
              <w:t>B</w:t>
            </w:r>
          </w:p>
        </w:tc>
        <w:tc>
          <w:tcPr>
            <w:tcW w:w="1440" w:type="dxa"/>
            <w:shd w:val="clear" w:color="auto" w:fill="FFFFFF"/>
          </w:tcPr>
          <w:p w:rsidR="00CA00C2" w:rsidRPr="00CA00C2" w:rsidRDefault="00CA00C2" w:rsidP="00CA00C2">
            <w:pPr>
              <w:spacing w:after="0" w:line="240" w:lineRule="auto"/>
              <w:jc w:val="both"/>
              <w:rPr>
                <w:rFonts w:ascii="Times New Roman" w:eastAsia="Calibri" w:hAnsi="Times New Roman" w:cs="Times New Roman"/>
                <w:sz w:val="20"/>
                <w:szCs w:val="20"/>
              </w:rPr>
            </w:pPr>
            <w:r w:rsidRPr="00CA00C2">
              <w:rPr>
                <w:rFonts w:ascii="Times New Roman" w:eastAsia="Calibri" w:hAnsi="Times New Roman" w:cs="Times New Roman"/>
                <w:sz w:val="20"/>
                <w:szCs w:val="20"/>
              </w:rPr>
              <w:t>83-86%</w:t>
            </w:r>
          </w:p>
        </w:tc>
        <w:tc>
          <w:tcPr>
            <w:tcW w:w="630" w:type="dxa"/>
            <w:shd w:val="clear" w:color="auto" w:fill="FFFFFF"/>
          </w:tcPr>
          <w:p w:rsidR="00CA00C2" w:rsidRPr="00CA00C2" w:rsidRDefault="00CA00C2" w:rsidP="00CA00C2">
            <w:pPr>
              <w:spacing w:after="0" w:line="240" w:lineRule="auto"/>
              <w:jc w:val="both"/>
              <w:rPr>
                <w:rFonts w:ascii="Times New Roman" w:eastAsia="Calibri" w:hAnsi="Times New Roman" w:cs="Times New Roman"/>
                <w:b/>
                <w:sz w:val="20"/>
                <w:szCs w:val="20"/>
              </w:rPr>
            </w:pPr>
            <w:r w:rsidRPr="00CA00C2">
              <w:rPr>
                <w:rFonts w:ascii="Times New Roman" w:eastAsia="Calibri" w:hAnsi="Times New Roman" w:cs="Times New Roman"/>
                <w:b/>
                <w:sz w:val="20"/>
                <w:szCs w:val="20"/>
              </w:rPr>
              <w:t>D</w:t>
            </w:r>
          </w:p>
        </w:tc>
        <w:tc>
          <w:tcPr>
            <w:tcW w:w="1170" w:type="dxa"/>
            <w:shd w:val="clear" w:color="auto" w:fill="FFFFFF"/>
          </w:tcPr>
          <w:p w:rsidR="00CA00C2" w:rsidRPr="00CA00C2" w:rsidRDefault="00CA00C2" w:rsidP="00CA00C2">
            <w:pPr>
              <w:spacing w:after="0" w:line="240" w:lineRule="auto"/>
              <w:jc w:val="both"/>
              <w:rPr>
                <w:rFonts w:ascii="Times New Roman" w:eastAsia="Calibri" w:hAnsi="Times New Roman" w:cs="Times New Roman"/>
                <w:sz w:val="20"/>
                <w:szCs w:val="20"/>
              </w:rPr>
            </w:pPr>
            <w:r w:rsidRPr="00CA00C2">
              <w:rPr>
                <w:rFonts w:ascii="Times New Roman" w:eastAsia="Calibri" w:hAnsi="Times New Roman" w:cs="Times New Roman"/>
                <w:sz w:val="20"/>
                <w:szCs w:val="20"/>
              </w:rPr>
              <w:t>63-66%</w:t>
            </w:r>
          </w:p>
        </w:tc>
      </w:tr>
      <w:tr w:rsidR="00CA00C2" w:rsidRPr="00CA00C2">
        <w:tc>
          <w:tcPr>
            <w:tcW w:w="648" w:type="dxa"/>
            <w:tcBorders>
              <w:left w:val="nil"/>
              <w:right w:val="nil"/>
            </w:tcBorders>
            <w:shd w:val="clear" w:color="auto" w:fill="FFFFFF"/>
          </w:tcPr>
          <w:p w:rsidR="00CA00C2" w:rsidRPr="00CA00C2" w:rsidRDefault="00CA00C2" w:rsidP="00CA00C2">
            <w:pPr>
              <w:spacing w:after="0" w:line="240" w:lineRule="auto"/>
              <w:jc w:val="both"/>
              <w:rPr>
                <w:rFonts w:ascii="Times New Roman" w:eastAsia="Calibri" w:hAnsi="Times New Roman" w:cs="Times New Roman"/>
                <w:b/>
                <w:bCs/>
                <w:sz w:val="20"/>
                <w:szCs w:val="20"/>
              </w:rPr>
            </w:pPr>
            <w:r w:rsidRPr="00CA00C2">
              <w:rPr>
                <w:rFonts w:ascii="Times New Roman" w:eastAsia="Calibri" w:hAnsi="Times New Roman" w:cs="Times New Roman"/>
                <w:b/>
                <w:bCs/>
                <w:sz w:val="20"/>
                <w:szCs w:val="20"/>
              </w:rPr>
              <w:t>B-</w:t>
            </w:r>
          </w:p>
        </w:tc>
        <w:tc>
          <w:tcPr>
            <w:tcW w:w="1440" w:type="dxa"/>
            <w:tcBorders>
              <w:left w:val="nil"/>
              <w:right w:val="nil"/>
            </w:tcBorders>
            <w:shd w:val="clear" w:color="auto" w:fill="FFFFFF"/>
          </w:tcPr>
          <w:p w:rsidR="00CA00C2" w:rsidRPr="00CA00C2" w:rsidRDefault="00CA00C2" w:rsidP="00CA00C2">
            <w:pPr>
              <w:spacing w:after="0" w:line="240" w:lineRule="auto"/>
              <w:jc w:val="both"/>
              <w:rPr>
                <w:rFonts w:ascii="Times New Roman" w:eastAsia="Calibri" w:hAnsi="Times New Roman" w:cs="Times New Roman"/>
                <w:sz w:val="20"/>
                <w:szCs w:val="20"/>
              </w:rPr>
            </w:pPr>
            <w:r w:rsidRPr="00CA00C2">
              <w:rPr>
                <w:rFonts w:ascii="Times New Roman" w:eastAsia="Calibri" w:hAnsi="Times New Roman" w:cs="Times New Roman"/>
                <w:sz w:val="20"/>
                <w:szCs w:val="20"/>
              </w:rPr>
              <w:t>80-82%</w:t>
            </w:r>
          </w:p>
        </w:tc>
        <w:tc>
          <w:tcPr>
            <w:tcW w:w="630" w:type="dxa"/>
            <w:tcBorders>
              <w:left w:val="nil"/>
              <w:right w:val="nil"/>
            </w:tcBorders>
            <w:shd w:val="clear" w:color="auto" w:fill="FFFFFF"/>
          </w:tcPr>
          <w:p w:rsidR="00CA00C2" w:rsidRPr="00CA00C2" w:rsidRDefault="00CA00C2" w:rsidP="00CA00C2">
            <w:pPr>
              <w:spacing w:after="0" w:line="240" w:lineRule="auto"/>
              <w:jc w:val="both"/>
              <w:rPr>
                <w:rFonts w:ascii="Times New Roman" w:eastAsia="Calibri" w:hAnsi="Times New Roman" w:cs="Times New Roman"/>
                <w:b/>
                <w:sz w:val="20"/>
                <w:szCs w:val="20"/>
              </w:rPr>
            </w:pPr>
            <w:r w:rsidRPr="00CA00C2">
              <w:rPr>
                <w:rFonts w:ascii="Times New Roman" w:eastAsia="Calibri" w:hAnsi="Times New Roman" w:cs="Times New Roman"/>
                <w:b/>
                <w:sz w:val="20"/>
                <w:szCs w:val="20"/>
              </w:rPr>
              <w:t>D-</w:t>
            </w:r>
          </w:p>
        </w:tc>
        <w:tc>
          <w:tcPr>
            <w:tcW w:w="1170" w:type="dxa"/>
            <w:tcBorders>
              <w:left w:val="nil"/>
              <w:right w:val="nil"/>
            </w:tcBorders>
            <w:shd w:val="clear" w:color="auto" w:fill="FFFFFF"/>
          </w:tcPr>
          <w:p w:rsidR="00CA00C2" w:rsidRPr="00CA00C2" w:rsidRDefault="00CA00C2" w:rsidP="00CA00C2">
            <w:pPr>
              <w:spacing w:after="0" w:line="240" w:lineRule="auto"/>
              <w:jc w:val="both"/>
              <w:rPr>
                <w:rFonts w:ascii="Times New Roman" w:eastAsia="Calibri" w:hAnsi="Times New Roman" w:cs="Times New Roman"/>
                <w:sz w:val="20"/>
                <w:szCs w:val="20"/>
              </w:rPr>
            </w:pPr>
            <w:r w:rsidRPr="00CA00C2">
              <w:rPr>
                <w:rFonts w:ascii="Times New Roman" w:eastAsia="Calibri" w:hAnsi="Times New Roman" w:cs="Times New Roman"/>
                <w:sz w:val="20"/>
                <w:szCs w:val="20"/>
              </w:rPr>
              <w:t>60-62%</w:t>
            </w:r>
          </w:p>
        </w:tc>
      </w:tr>
      <w:tr w:rsidR="00CA00C2" w:rsidRPr="00CA00C2">
        <w:tc>
          <w:tcPr>
            <w:tcW w:w="648" w:type="dxa"/>
            <w:shd w:val="clear" w:color="auto" w:fill="FFFFFF"/>
          </w:tcPr>
          <w:p w:rsidR="00CA00C2" w:rsidRPr="00CA00C2" w:rsidRDefault="00CA00C2" w:rsidP="00CA00C2">
            <w:pPr>
              <w:spacing w:after="0" w:line="240" w:lineRule="auto"/>
              <w:jc w:val="both"/>
              <w:rPr>
                <w:rFonts w:ascii="Times New Roman" w:eastAsia="Calibri" w:hAnsi="Times New Roman" w:cs="Times New Roman"/>
                <w:b/>
                <w:bCs/>
                <w:sz w:val="20"/>
                <w:szCs w:val="20"/>
              </w:rPr>
            </w:pPr>
            <w:r w:rsidRPr="00CA00C2">
              <w:rPr>
                <w:rFonts w:ascii="Times New Roman" w:eastAsia="Calibri" w:hAnsi="Times New Roman" w:cs="Times New Roman"/>
                <w:b/>
                <w:bCs/>
                <w:sz w:val="20"/>
                <w:szCs w:val="20"/>
              </w:rPr>
              <w:t>C+</w:t>
            </w:r>
          </w:p>
        </w:tc>
        <w:tc>
          <w:tcPr>
            <w:tcW w:w="1440" w:type="dxa"/>
            <w:shd w:val="clear" w:color="auto" w:fill="FFFFFF"/>
          </w:tcPr>
          <w:p w:rsidR="00CA00C2" w:rsidRPr="00CA00C2" w:rsidRDefault="00CA00C2" w:rsidP="00CA00C2">
            <w:pPr>
              <w:spacing w:after="0" w:line="240" w:lineRule="auto"/>
              <w:jc w:val="both"/>
              <w:rPr>
                <w:rFonts w:ascii="Times New Roman" w:eastAsia="Calibri" w:hAnsi="Times New Roman" w:cs="Times New Roman"/>
                <w:sz w:val="20"/>
                <w:szCs w:val="20"/>
              </w:rPr>
            </w:pPr>
            <w:r w:rsidRPr="00CA00C2">
              <w:rPr>
                <w:rFonts w:ascii="Times New Roman" w:eastAsia="Calibri" w:hAnsi="Times New Roman" w:cs="Times New Roman"/>
                <w:sz w:val="20"/>
                <w:szCs w:val="20"/>
              </w:rPr>
              <w:t>77-79%</w:t>
            </w:r>
          </w:p>
        </w:tc>
        <w:tc>
          <w:tcPr>
            <w:tcW w:w="630" w:type="dxa"/>
            <w:shd w:val="clear" w:color="auto" w:fill="FFFFFF"/>
          </w:tcPr>
          <w:p w:rsidR="00CA00C2" w:rsidRPr="00CA00C2" w:rsidRDefault="00CA00C2" w:rsidP="00CA00C2">
            <w:pPr>
              <w:spacing w:after="0" w:line="240" w:lineRule="auto"/>
              <w:jc w:val="both"/>
              <w:rPr>
                <w:rFonts w:ascii="Times New Roman" w:eastAsia="Calibri" w:hAnsi="Times New Roman" w:cs="Times New Roman"/>
                <w:b/>
                <w:sz w:val="20"/>
                <w:szCs w:val="20"/>
              </w:rPr>
            </w:pPr>
            <w:r w:rsidRPr="00CA00C2">
              <w:rPr>
                <w:rFonts w:ascii="Times New Roman" w:eastAsia="Calibri" w:hAnsi="Times New Roman" w:cs="Times New Roman"/>
                <w:b/>
                <w:sz w:val="20"/>
                <w:szCs w:val="20"/>
              </w:rPr>
              <w:t>F</w:t>
            </w:r>
          </w:p>
        </w:tc>
        <w:tc>
          <w:tcPr>
            <w:tcW w:w="1170" w:type="dxa"/>
            <w:shd w:val="clear" w:color="auto" w:fill="FFFFFF"/>
          </w:tcPr>
          <w:p w:rsidR="00CA00C2" w:rsidRPr="00CA00C2" w:rsidRDefault="00CA00C2" w:rsidP="00CA00C2">
            <w:pPr>
              <w:spacing w:after="0" w:line="240" w:lineRule="auto"/>
              <w:jc w:val="both"/>
              <w:rPr>
                <w:rFonts w:ascii="Times New Roman" w:eastAsia="Calibri" w:hAnsi="Times New Roman" w:cs="Times New Roman"/>
                <w:sz w:val="20"/>
                <w:szCs w:val="20"/>
              </w:rPr>
            </w:pPr>
            <w:r w:rsidRPr="00CA00C2">
              <w:rPr>
                <w:rFonts w:ascii="Times New Roman" w:eastAsia="Calibri" w:hAnsi="Times New Roman" w:cs="Times New Roman"/>
                <w:sz w:val="20"/>
                <w:szCs w:val="20"/>
              </w:rPr>
              <w:t>0-59%</w:t>
            </w:r>
          </w:p>
        </w:tc>
      </w:tr>
    </w:tbl>
    <w:p w:rsidR="00CA00C2" w:rsidRPr="00CA00C2" w:rsidRDefault="00CA00C2" w:rsidP="00CA00C2">
      <w:pPr>
        <w:tabs>
          <w:tab w:val="decimal" w:pos="4320"/>
        </w:tabs>
        <w:spacing w:before="120" w:after="0" w:line="240" w:lineRule="auto"/>
        <w:ind w:left="360"/>
        <w:rPr>
          <w:rFonts w:ascii="Times New Roman" w:eastAsia="Times New Roman" w:hAnsi="Times New Roman" w:cs="Times New Roman"/>
          <w:sz w:val="20"/>
          <w:szCs w:val="21"/>
        </w:rPr>
      </w:pPr>
      <w:r w:rsidRPr="00CA00C2">
        <w:rPr>
          <w:rFonts w:ascii="Times New Roman" w:eastAsia="Times New Roman" w:hAnsi="Times New Roman" w:cs="Times New Roman"/>
          <w:sz w:val="20"/>
          <w:szCs w:val="21"/>
        </w:rPr>
        <w:t>Formative assessments</w:t>
      </w:r>
      <w:r w:rsidRPr="00CA00C2">
        <w:rPr>
          <w:rFonts w:ascii="Times New Roman" w:eastAsia="Times New Roman" w:hAnsi="Times New Roman" w:cs="Times New Roman"/>
          <w:sz w:val="20"/>
          <w:szCs w:val="21"/>
        </w:rPr>
        <w:tab/>
        <w:t xml:space="preserve">5% </w:t>
      </w:r>
    </w:p>
    <w:p w:rsidR="00CA00C2" w:rsidRPr="00CA00C2" w:rsidRDefault="00CA00C2" w:rsidP="00CA00C2">
      <w:pPr>
        <w:tabs>
          <w:tab w:val="decimal" w:pos="4320"/>
        </w:tabs>
        <w:spacing w:after="0" w:line="240" w:lineRule="auto"/>
        <w:ind w:left="360"/>
        <w:rPr>
          <w:rFonts w:ascii="Times New Roman" w:eastAsia="Times New Roman" w:hAnsi="Times New Roman" w:cs="Times New Roman"/>
          <w:sz w:val="20"/>
          <w:szCs w:val="21"/>
        </w:rPr>
      </w:pPr>
      <w:r w:rsidRPr="00CA00C2">
        <w:rPr>
          <w:rFonts w:ascii="Times New Roman" w:eastAsia="Times New Roman" w:hAnsi="Times New Roman" w:cs="Times New Roman"/>
          <w:sz w:val="20"/>
          <w:szCs w:val="21"/>
        </w:rPr>
        <w:t>In-class assignments</w:t>
      </w:r>
      <w:r w:rsidRPr="00CA00C2">
        <w:rPr>
          <w:rFonts w:ascii="Times New Roman" w:eastAsia="Times New Roman" w:hAnsi="Times New Roman" w:cs="Times New Roman"/>
          <w:sz w:val="20"/>
          <w:szCs w:val="21"/>
        </w:rPr>
        <w:tab/>
        <w:t>15%</w:t>
      </w:r>
    </w:p>
    <w:p w:rsidR="00CA00C2" w:rsidRPr="00CA00C2" w:rsidRDefault="00CA00C2" w:rsidP="00CA00C2">
      <w:pPr>
        <w:tabs>
          <w:tab w:val="decimal" w:pos="4320"/>
        </w:tabs>
        <w:spacing w:after="0" w:line="240" w:lineRule="auto"/>
        <w:ind w:left="360"/>
        <w:rPr>
          <w:rFonts w:ascii="Times New Roman" w:eastAsia="Times New Roman" w:hAnsi="Times New Roman" w:cs="Times New Roman"/>
          <w:sz w:val="20"/>
          <w:szCs w:val="21"/>
        </w:rPr>
      </w:pPr>
      <w:r w:rsidRPr="00CA00C2">
        <w:rPr>
          <w:rFonts w:ascii="Times New Roman" w:eastAsia="Times New Roman" w:hAnsi="Times New Roman" w:cs="Times New Roman"/>
          <w:sz w:val="20"/>
          <w:szCs w:val="21"/>
        </w:rPr>
        <w:t>Problem-based learning (PBL) assignments</w:t>
      </w:r>
      <w:r w:rsidRPr="00CA00C2">
        <w:rPr>
          <w:rFonts w:ascii="Times New Roman" w:eastAsia="Times New Roman" w:hAnsi="Times New Roman" w:cs="Times New Roman"/>
          <w:sz w:val="20"/>
          <w:szCs w:val="21"/>
        </w:rPr>
        <w:tab/>
        <w:t>20%</w:t>
      </w:r>
    </w:p>
    <w:p w:rsidR="00CA00C2" w:rsidRPr="00CA00C2" w:rsidRDefault="00CA00C2" w:rsidP="00CA00C2">
      <w:pPr>
        <w:tabs>
          <w:tab w:val="decimal" w:pos="4320"/>
        </w:tabs>
        <w:spacing w:after="0" w:line="240" w:lineRule="auto"/>
        <w:ind w:left="360"/>
        <w:rPr>
          <w:rFonts w:ascii="Times New Roman" w:eastAsia="Times New Roman" w:hAnsi="Times New Roman" w:cs="Times New Roman"/>
          <w:sz w:val="20"/>
          <w:szCs w:val="21"/>
        </w:rPr>
      </w:pPr>
      <w:r w:rsidRPr="00CA00C2">
        <w:rPr>
          <w:rFonts w:ascii="Times New Roman" w:eastAsia="Times New Roman" w:hAnsi="Times New Roman" w:cs="Times New Roman"/>
          <w:sz w:val="20"/>
          <w:szCs w:val="21"/>
        </w:rPr>
        <w:t>SALG surveys and teamwork assessments</w:t>
      </w:r>
      <w:r w:rsidRPr="00CA00C2">
        <w:rPr>
          <w:rFonts w:ascii="Times New Roman" w:eastAsia="Times New Roman" w:hAnsi="Times New Roman" w:cs="Times New Roman"/>
          <w:sz w:val="20"/>
          <w:szCs w:val="21"/>
        </w:rPr>
        <w:tab/>
        <w:t>5%</w:t>
      </w:r>
    </w:p>
    <w:p w:rsidR="00CA00C2" w:rsidRPr="00CA00C2" w:rsidRDefault="00CA00C2" w:rsidP="00CA00C2">
      <w:pPr>
        <w:tabs>
          <w:tab w:val="decimal" w:pos="4320"/>
        </w:tabs>
        <w:spacing w:after="0" w:line="240" w:lineRule="auto"/>
        <w:ind w:left="360"/>
        <w:rPr>
          <w:rFonts w:ascii="Times New Roman" w:eastAsia="Times New Roman" w:hAnsi="Times New Roman" w:cs="Times New Roman"/>
          <w:sz w:val="20"/>
          <w:szCs w:val="21"/>
        </w:rPr>
      </w:pPr>
      <w:r w:rsidRPr="00CA00C2">
        <w:rPr>
          <w:rFonts w:ascii="Times New Roman" w:eastAsia="Times New Roman" w:hAnsi="Times New Roman" w:cs="Times New Roman"/>
          <w:sz w:val="20"/>
          <w:szCs w:val="21"/>
        </w:rPr>
        <w:t>Reading blog</w:t>
      </w:r>
      <w:r w:rsidRPr="00CA00C2">
        <w:rPr>
          <w:rFonts w:ascii="Times New Roman" w:eastAsia="Times New Roman" w:hAnsi="Times New Roman" w:cs="Times New Roman"/>
          <w:sz w:val="20"/>
          <w:szCs w:val="21"/>
        </w:rPr>
        <w:tab/>
        <w:t>10%</w:t>
      </w:r>
    </w:p>
    <w:p w:rsidR="00CA00C2" w:rsidRPr="00CA00C2" w:rsidRDefault="00CA00C2" w:rsidP="00CA00C2">
      <w:pPr>
        <w:tabs>
          <w:tab w:val="decimal" w:pos="4320"/>
        </w:tabs>
        <w:spacing w:after="0" w:line="240" w:lineRule="auto"/>
        <w:ind w:left="360"/>
        <w:rPr>
          <w:rFonts w:ascii="Times New Roman" w:eastAsia="Times New Roman" w:hAnsi="Times New Roman" w:cs="Times New Roman"/>
          <w:sz w:val="20"/>
          <w:szCs w:val="21"/>
        </w:rPr>
      </w:pPr>
      <w:r w:rsidRPr="00CA00C2">
        <w:rPr>
          <w:rFonts w:ascii="Times New Roman" w:eastAsia="Times New Roman" w:hAnsi="Times New Roman" w:cs="Times New Roman"/>
          <w:sz w:val="20"/>
          <w:szCs w:val="21"/>
        </w:rPr>
        <w:t>Tests</w:t>
      </w:r>
      <w:r w:rsidRPr="00CA00C2">
        <w:rPr>
          <w:rFonts w:ascii="Times New Roman" w:eastAsia="Times New Roman" w:hAnsi="Times New Roman" w:cs="Times New Roman"/>
          <w:sz w:val="20"/>
          <w:szCs w:val="21"/>
        </w:rPr>
        <w:tab/>
        <w:t>30%</w:t>
      </w:r>
    </w:p>
    <w:p w:rsidR="00CA00C2" w:rsidRPr="00CA00C2" w:rsidRDefault="00CA00C2" w:rsidP="00CA00C2">
      <w:pPr>
        <w:tabs>
          <w:tab w:val="decimal" w:pos="4320"/>
        </w:tabs>
        <w:spacing w:after="0" w:line="240" w:lineRule="auto"/>
        <w:ind w:left="360"/>
        <w:rPr>
          <w:rFonts w:ascii="Times New Roman" w:eastAsia="Times New Roman" w:hAnsi="Times New Roman" w:cs="Times New Roman"/>
          <w:sz w:val="20"/>
          <w:szCs w:val="21"/>
          <w:u w:val="single"/>
        </w:rPr>
      </w:pPr>
      <w:r w:rsidRPr="00CA00C2">
        <w:rPr>
          <w:rFonts w:ascii="Times New Roman" w:eastAsia="Times New Roman" w:hAnsi="Times New Roman" w:cs="Times New Roman"/>
          <w:sz w:val="20"/>
          <w:szCs w:val="21"/>
          <w:u w:val="single"/>
        </w:rPr>
        <w:t>Final exam</w:t>
      </w:r>
      <w:r w:rsidRPr="00CA00C2">
        <w:rPr>
          <w:rFonts w:ascii="Times New Roman" w:eastAsia="Times New Roman" w:hAnsi="Times New Roman" w:cs="Times New Roman"/>
          <w:sz w:val="20"/>
          <w:szCs w:val="21"/>
          <w:u w:val="single"/>
        </w:rPr>
        <w:tab/>
        <w:t>15%</w:t>
      </w:r>
    </w:p>
    <w:p w:rsidR="00CA00C2" w:rsidRPr="00CA00C2" w:rsidRDefault="00CA00C2" w:rsidP="00CA00C2">
      <w:pPr>
        <w:tabs>
          <w:tab w:val="decimal" w:pos="4320"/>
        </w:tabs>
        <w:spacing w:after="0" w:line="240" w:lineRule="auto"/>
        <w:ind w:left="360"/>
        <w:rPr>
          <w:rFonts w:ascii="Times New Roman" w:eastAsia="Times New Roman" w:hAnsi="Times New Roman" w:cs="Times New Roman"/>
          <w:i/>
          <w:sz w:val="20"/>
          <w:szCs w:val="21"/>
        </w:rPr>
      </w:pPr>
      <w:r w:rsidRPr="00CA00C2">
        <w:rPr>
          <w:rFonts w:ascii="Times New Roman" w:eastAsia="Times New Roman" w:hAnsi="Times New Roman" w:cs="Times New Roman"/>
          <w:i/>
          <w:sz w:val="20"/>
          <w:szCs w:val="21"/>
        </w:rPr>
        <w:t>TOTAL</w:t>
      </w:r>
      <w:r w:rsidRPr="00CA00C2">
        <w:rPr>
          <w:rFonts w:ascii="Times New Roman" w:eastAsia="Times New Roman" w:hAnsi="Times New Roman" w:cs="Times New Roman"/>
          <w:i/>
          <w:sz w:val="20"/>
          <w:szCs w:val="21"/>
        </w:rPr>
        <w:tab/>
        <w:t>100%</w:t>
      </w:r>
    </w:p>
    <w:p w:rsidR="00CA00C2" w:rsidRPr="00CA00C2" w:rsidRDefault="00CA00C2" w:rsidP="00CA00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0" w:line="240" w:lineRule="auto"/>
        <w:rPr>
          <w:rFonts w:ascii="Times New Roman" w:eastAsia="Times New Roman" w:hAnsi="Times New Roman" w:cs="Times New Roman"/>
          <w:sz w:val="21"/>
          <w:szCs w:val="21"/>
          <w:u w:val="single"/>
        </w:rPr>
      </w:pPr>
    </w:p>
    <w:p w:rsidR="00CA00C2" w:rsidRPr="00CA00C2" w:rsidRDefault="00CA00C2" w:rsidP="00CA00C2">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Times New Roman" w:eastAsia="Times New Roman" w:hAnsi="Times New Roman" w:cs="Times New Roman"/>
          <w:b/>
          <w:sz w:val="21"/>
          <w:szCs w:val="21"/>
        </w:rPr>
      </w:pPr>
      <w:r w:rsidRPr="00CA00C2">
        <w:rPr>
          <w:rFonts w:ascii="Times New Roman" w:eastAsia="Times New Roman" w:hAnsi="Times New Roman" w:cs="Times New Roman"/>
          <w:b/>
          <w:sz w:val="21"/>
          <w:szCs w:val="21"/>
        </w:rPr>
        <w:t>Tests and Formative Assessments:</w:t>
      </w:r>
    </w:p>
    <w:p w:rsidR="00CA00C2" w:rsidRPr="00CA00C2" w:rsidRDefault="00CA00C2" w:rsidP="00CA00C2">
      <w:pPr>
        <w:tabs>
          <w:tab w:val="left" w:pos="2520"/>
          <w:tab w:val="left" w:pos="5400"/>
          <w:tab w:val="left" w:pos="8280"/>
        </w:tabs>
        <w:spacing w:before="120" w:after="0" w:line="240" w:lineRule="auto"/>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Formative assessments will contain short answer questions.  Tests and the final exam will contain a blend of multiple choice and short answer/essay questions, focusing on biological concepts and problem-solving.  A few of these will involve working in teams.  The final exam is cumulative.</w:t>
      </w:r>
    </w:p>
    <w:p w:rsidR="00CA00C2" w:rsidRPr="00CA00C2" w:rsidRDefault="00CA00C2" w:rsidP="00CA00C2">
      <w:pPr>
        <w:spacing w:before="120" w:after="0" w:line="240" w:lineRule="auto"/>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Tests and formative assessments must be taken at the scheduled time, except in cases of illness or emergency.  In the event of illness, please contact your instructor before class time.</w:t>
      </w:r>
    </w:p>
    <w:p w:rsidR="00CA00C2" w:rsidRPr="00CA00C2" w:rsidRDefault="00CA00C2" w:rsidP="00CA00C2">
      <w:pPr>
        <w:tabs>
          <w:tab w:val="left" w:pos="2520"/>
          <w:tab w:val="left" w:pos="5400"/>
          <w:tab w:val="left" w:pos="8280"/>
        </w:tabs>
        <w:spacing w:after="0" w:line="240" w:lineRule="auto"/>
        <w:rPr>
          <w:rFonts w:ascii="Times New Roman" w:eastAsia="Times New Roman" w:hAnsi="Times New Roman" w:cs="Times New Roman"/>
          <w:b/>
          <w:sz w:val="21"/>
          <w:szCs w:val="21"/>
        </w:rPr>
      </w:pPr>
    </w:p>
    <w:p w:rsidR="00CA00C2" w:rsidRPr="00CA00C2" w:rsidRDefault="00CA00C2" w:rsidP="00CA00C2">
      <w:pPr>
        <w:tabs>
          <w:tab w:val="left" w:pos="2520"/>
          <w:tab w:val="left" w:pos="5400"/>
          <w:tab w:val="left" w:pos="8280"/>
        </w:tabs>
        <w:spacing w:before="120" w:after="0" w:line="240" w:lineRule="auto"/>
        <w:rPr>
          <w:rFonts w:ascii="Times New Roman" w:eastAsia="Times New Roman" w:hAnsi="Times New Roman" w:cs="Times New Roman"/>
          <w:b/>
          <w:sz w:val="21"/>
          <w:szCs w:val="21"/>
        </w:rPr>
      </w:pPr>
      <w:r w:rsidRPr="00CA00C2">
        <w:rPr>
          <w:rFonts w:ascii="Times New Roman" w:eastAsia="Times New Roman" w:hAnsi="Times New Roman" w:cs="Times New Roman"/>
          <w:b/>
          <w:sz w:val="21"/>
          <w:szCs w:val="21"/>
        </w:rPr>
        <w:t>SALG Surveys and Teamwork Assessments:</w:t>
      </w:r>
    </w:p>
    <w:p w:rsidR="00CA00C2" w:rsidRPr="00CA00C2" w:rsidRDefault="00CA00C2" w:rsidP="00CA00C2">
      <w:pPr>
        <w:tabs>
          <w:tab w:val="left" w:pos="2520"/>
          <w:tab w:val="left" w:pos="5400"/>
          <w:tab w:val="left" w:pos="8280"/>
        </w:tabs>
        <w:spacing w:before="120" w:after="0" w:line="240" w:lineRule="auto"/>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These on-line surveys are conducted near the beginning, middle, and end of the course. They are meant to gauge students’ assessments of their learning gains with respect to the course goals.  Your instructors will not be able to track your answers to you, but they will know whether or not you have completed each SALG.  Full credit is given to all who complete each SALG in the allotted time.</w:t>
      </w:r>
    </w:p>
    <w:p w:rsidR="00CA00C2" w:rsidRPr="00CA00C2" w:rsidRDefault="00CA00C2" w:rsidP="00CA00C2">
      <w:pPr>
        <w:tabs>
          <w:tab w:val="left" w:pos="2520"/>
          <w:tab w:val="left" w:pos="5400"/>
          <w:tab w:val="left" w:pos="8280"/>
        </w:tabs>
        <w:spacing w:before="120" w:after="0" w:line="240" w:lineRule="auto"/>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Team members and instructors will assess teamwork near the middle and end of the course.</w:t>
      </w:r>
    </w:p>
    <w:p w:rsidR="00CA00C2" w:rsidRPr="00CA00C2" w:rsidRDefault="00CA00C2" w:rsidP="00CA00C2">
      <w:pPr>
        <w:tabs>
          <w:tab w:val="left" w:pos="2520"/>
          <w:tab w:val="left" w:pos="5400"/>
          <w:tab w:val="left" w:pos="8280"/>
        </w:tabs>
        <w:spacing w:after="0" w:line="240" w:lineRule="auto"/>
        <w:rPr>
          <w:rFonts w:ascii="Times New Roman" w:eastAsia="Times New Roman" w:hAnsi="Times New Roman" w:cs="Times New Roman"/>
          <w:b/>
          <w:sz w:val="21"/>
          <w:szCs w:val="21"/>
        </w:rPr>
      </w:pPr>
    </w:p>
    <w:p w:rsidR="00CA00C2" w:rsidRPr="00CA00C2" w:rsidRDefault="00CA00C2" w:rsidP="00CA00C2">
      <w:pPr>
        <w:tabs>
          <w:tab w:val="left" w:pos="2520"/>
          <w:tab w:val="left" w:pos="5400"/>
          <w:tab w:val="left" w:pos="8280"/>
        </w:tabs>
        <w:spacing w:before="120" w:after="0" w:line="240" w:lineRule="auto"/>
        <w:rPr>
          <w:rFonts w:ascii="Times New Roman" w:eastAsia="Times New Roman" w:hAnsi="Times New Roman" w:cs="Times New Roman"/>
          <w:b/>
          <w:sz w:val="21"/>
          <w:szCs w:val="21"/>
        </w:rPr>
      </w:pPr>
      <w:r w:rsidRPr="00CA00C2">
        <w:rPr>
          <w:rFonts w:ascii="Times New Roman" w:eastAsia="Times New Roman" w:hAnsi="Times New Roman" w:cs="Times New Roman"/>
          <w:b/>
          <w:sz w:val="21"/>
          <w:szCs w:val="21"/>
        </w:rPr>
        <w:t>Reading Blog:</w:t>
      </w:r>
    </w:p>
    <w:p w:rsidR="00CA00C2" w:rsidRPr="00CA00C2" w:rsidRDefault="00CA00C2" w:rsidP="00CA00C2">
      <w:pPr>
        <w:tabs>
          <w:tab w:val="left" w:pos="2520"/>
          <w:tab w:val="left" w:pos="5400"/>
          <w:tab w:val="left" w:pos="8280"/>
        </w:tabs>
        <w:spacing w:before="120" w:after="0" w:line="240" w:lineRule="auto"/>
        <w:rPr>
          <w:rFonts w:ascii="Times New Roman" w:eastAsia="Times New Roman" w:hAnsi="Times New Roman" w:cs="Times New Roman"/>
          <w:sz w:val="21"/>
          <w:szCs w:val="21"/>
        </w:rPr>
      </w:pPr>
      <w:r w:rsidRPr="00CA00C2">
        <w:rPr>
          <w:rFonts w:ascii="Times New Roman" w:eastAsia="Times New Roman" w:hAnsi="Times New Roman" w:cs="Times New Roman"/>
          <w:sz w:val="21"/>
          <w:szCs w:val="21"/>
        </w:rPr>
        <w:t>Reading is crucial to succeed in Biology 123. Each assigned reading must also be accompanied by a reading blog where you answer questions relating to the reading and your reflections on it. Since the reading blog will be 10% of your grade, you will be held accountable for submitting your blogs. Grading will be as follows:</w:t>
      </w:r>
    </w:p>
    <w:p w:rsidR="00CA00C2" w:rsidRPr="00CA00C2" w:rsidRDefault="00CA00C2" w:rsidP="00CA00C2">
      <w:pPr>
        <w:numPr>
          <w:ilvl w:val="0"/>
          <w:numId w:val="4"/>
        </w:numPr>
        <w:tabs>
          <w:tab w:val="left" w:pos="1800"/>
          <w:tab w:val="left" w:pos="5400"/>
          <w:tab w:val="left" w:pos="8280"/>
        </w:tabs>
        <w:spacing w:after="0" w:line="240" w:lineRule="auto"/>
        <w:ind w:left="360"/>
        <w:contextualSpacing/>
        <w:rPr>
          <w:rFonts w:ascii="Times New Roman" w:eastAsia="Calibri" w:hAnsi="Times New Roman" w:cs="Times New Roman"/>
          <w:sz w:val="20"/>
          <w:szCs w:val="21"/>
        </w:rPr>
      </w:pPr>
      <w:r w:rsidRPr="00CA00C2">
        <w:rPr>
          <w:rFonts w:ascii="Times New Roman" w:eastAsia="Calibri" w:hAnsi="Times New Roman" w:cs="Times New Roman"/>
          <w:sz w:val="20"/>
          <w:szCs w:val="21"/>
        </w:rPr>
        <w:t>On time:</w:t>
      </w:r>
      <w:r w:rsidRPr="00CA00C2">
        <w:rPr>
          <w:rFonts w:ascii="Times New Roman" w:eastAsia="Calibri" w:hAnsi="Times New Roman" w:cs="Times New Roman"/>
          <w:sz w:val="20"/>
          <w:szCs w:val="21"/>
        </w:rPr>
        <w:tab/>
        <w:t>full credit</w:t>
      </w:r>
      <w:r w:rsidRPr="00CA00C2">
        <w:rPr>
          <w:rFonts w:ascii="Times New Roman" w:eastAsia="Calibri" w:hAnsi="Times New Roman" w:cs="Times New Roman"/>
          <w:sz w:val="20"/>
          <w:szCs w:val="21"/>
        </w:rPr>
        <w:tab/>
      </w:r>
    </w:p>
    <w:p w:rsidR="00CA00C2" w:rsidRPr="00CA00C2" w:rsidRDefault="00CA00C2" w:rsidP="00CA00C2">
      <w:pPr>
        <w:numPr>
          <w:ilvl w:val="0"/>
          <w:numId w:val="4"/>
        </w:numPr>
        <w:tabs>
          <w:tab w:val="left" w:pos="1800"/>
          <w:tab w:val="left" w:pos="5400"/>
          <w:tab w:val="left" w:pos="8280"/>
        </w:tabs>
        <w:spacing w:after="120" w:line="240" w:lineRule="auto"/>
        <w:ind w:left="360"/>
        <w:contextualSpacing/>
        <w:rPr>
          <w:rFonts w:ascii="Times New Roman" w:eastAsia="Calibri" w:hAnsi="Times New Roman" w:cs="Times New Roman"/>
          <w:sz w:val="20"/>
          <w:szCs w:val="21"/>
        </w:rPr>
      </w:pPr>
      <w:r w:rsidRPr="00CA00C2">
        <w:rPr>
          <w:rFonts w:ascii="Times New Roman" w:eastAsia="Calibri" w:hAnsi="Times New Roman" w:cs="Times New Roman"/>
          <w:sz w:val="20"/>
          <w:szCs w:val="21"/>
        </w:rPr>
        <w:t>1-24 hours late:</w:t>
      </w:r>
      <w:r w:rsidRPr="00CA00C2">
        <w:rPr>
          <w:rFonts w:ascii="Times New Roman" w:eastAsia="Calibri" w:hAnsi="Times New Roman" w:cs="Times New Roman"/>
          <w:sz w:val="20"/>
          <w:szCs w:val="21"/>
        </w:rPr>
        <w:tab/>
        <w:t>50% off</w:t>
      </w:r>
    </w:p>
    <w:p w:rsidR="00CA00C2" w:rsidRPr="00CA00C2" w:rsidRDefault="00CA00C2" w:rsidP="00CA00C2">
      <w:pPr>
        <w:numPr>
          <w:ilvl w:val="0"/>
          <w:numId w:val="4"/>
        </w:numPr>
        <w:tabs>
          <w:tab w:val="left" w:pos="1800"/>
          <w:tab w:val="left" w:pos="5400"/>
          <w:tab w:val="left" w:pos="8280"/>
        </w:tabs>
        <w:spacing w:after="120" w:line="240" w:lineRule="auto"/>
        <w:ind w:left="360"/>
        <w:contextualSpacing/>
        <w:rPr>
          <w:rFonts w:ascii="Times New Roman" w:eastAsia="Calibri" w:hAnsi="Times New Roman" w:cs="Times New Roman"/>
        </w:rPr>
      </w:pPr>
      <w:r w:rsidRPr="00CA00C2">
        <w:rPr>
          <w:rFonts w:ascii="Times New Roman" w:eastAsia="Calibri" w:hAnsi="Times New Roman" w:cs="Times New Roman"/>
          <w:sz w:val="20"/>
          <w:szCs w:val="21"/>
        </w:rPr>
        <w:t>&gt;24 hours late:</w:t>
      </w:r>
      <w:r w:rsidRPr="00CA00C2">
        <w:rPr>
          <w:rFonts w:ascii="Times New Roman" w:eastAsia="Calibri" w:hAnsi="Times New Roman" w:cs="Times New Roman"/>
          <w:sz w:val="20"/>
          <w:szCs w:val="21"/>
        </w:rPr>
        <w:tab/>
        <w:t>no credit</w:t>
      </w:r>
      <w:r w:rsidRPr="00CA00C2">
        <w:rPr>
          <w:rFonts w:ascii="Calibri" w:eastAsia="Calibri" w:hAnsi="Calibri" w:cs="Times New Roman"/>
          <w:b/>
        </w:rPr>
        <w:br w:type="page"/>
      </w:r>
      <w:bookmarkStart w:id="1" w:name="_Toc270681617"/>
    </w:p>
    <w:p w:rsidR="00CA00C2" w:rsidRPr="00CA00C2" w:rsidRDefault="00CA00C2" w:rsidP="00CA00C2">
      <w:pPr>
        <w:keepNext/>
        <w:keepLines/>
        <w:spacing w:after="0" w:line="240" w:lineRule="auto"/>
        <w:jc w:val="center"/>
        <w:outlineLvl w:val="0"/>
        <w:rPr>
          <w:rFonts w:ascii="Times New Roman" w:eastAsiaTheme="majorEastAsia" w:hAnsi="Times New Roman" w:cs="Times New Roman"/>
          <w:b/>
          <w:bCs/>
          <w:smallCaps/>
          <w:sz w:val="28"/>
          <w:szCs w:val="28"/>
        </w:rPr>
      </w:pPr>
      <w:r w:rsidRPr="00CA00C2">
        <w:rPr>
          <w:rFonts w:ascii="Times New Roman" w:eastAsiaTheme="majorEastAsia" w:hAnsi="Times New Roman" w:cs="Times New Roman"/>
          <w:b/>
          <w:bCs/>
          <w:smallCaps/>
          <w:sz w:val="28"/>
          <w:szCs w:val="28"/>
        </w:rPr>
        <w:t>Schedule of Topics, Assigned Readings, and Learning Activities</w:t>
      </w:r>
      <w:bookmarkEnd w:id="1"/>
    </w:p>
    <w:p w:rsidR="00CA00C2" w:rsidRPr="00CA00C2" w:rsidRDefault="00CA00C2" w:rsidP="00CA00C2">
      <w:pPr>
        <w:spacing w:after="0" w:line="240" w:lineRule="auto"/>
        <w:jc w:val="center"/>
        <w:rPr>
          <w:rFonts w:ascii="Times New Roman" w:eastAsia="Times New Roman" w:hAnsi="Times New Roman" w:cs="Times New Roman"/>
          <w:b/>
          <w:sz w:val="26"/>
          <w:szCs w:val="26"/>
        </w:rPr>
      </w:pPr>
      <w:r w:rsidRPr="00CA00C2">
        <w:rPr>
          <w:rFonts w:ascii="Times New Roman" w:eastAsia="Times New Roman" w:hAnsi="Times New Roman" w:cs="Times New Roman"/>
          <w:b/>
          <w:sz w:val="26"/>
          <w:szCs w:val="26"/>
        </w:rPr>
        <w:t>Biology 123 – Fall 2010</w:t>
      </w:r>
    </w:p>
    <w:p w:rsidR="00CA00C2" w:rsidRPr="00CA00C2" w:rsidRDefault="00CA00C2" w:rsidP="00CA00C2">
      <w:pPr>
        <w:spacing w:before="120" w:after="120" w:line="240" w:lineRule="auto"/>
        <w:rPr>
          <w:rFonts w:ascii="Times New Roman" w:eastAsia="Times New Roman" w:hAnsi="Times New Roman" w:cs="Times New Roman"/>
          <w:b/>
          <w:u w:val="single"/>
        </w:rPr>
      </w:pPr>
    </w:p>
    <w:p w:rsidR="00CA00C2" w:rsidRPr="00CA00C2" w:rsidRDefault="00CA00C2" w:rsidP="00CA00C2">
      <w:pPr>
        <w:spacing w:before="120" w:after="240" w:line="240" w:lineRule="auto"/>
        <w:rPr>
          <w:rFonts w:ascii="Times New Roman" w:eastAsia="Times New Roman" w:hAnsi="Times New Roman" w:cs="Times New Roman"/>
          <w:b/>
          <w:u w:val="single"/>
        </w:rPr>
      </w:pPr>
      <w:r w:rsidRPr="00CA00C2">
        <w:rPr>
          <w:rFonts w:ascii="Times New Roman" w:eastAsia="Times New Roman" w:hAnsi="Times New Roman" w:cs="Times New Roman"/>
          <w:b/>
          <w:u w:val="single"/>
        </w:rPr>
        <w:t>Unit 1 – Learning to Affect Change towards Sustainable Systems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
        <w:gridCol w:w="828"/>
        <w:gridCol w:w="2338"/>
        <w:gridCol w:w="2930"/>
        <w:gridCol w:w="2564"/>
      </w:tblGrid>
      <w:tr w:rsidR="00CA00C2" w:rsidRPr="00CA00C2">
        <w:trPr>
          <w:cantSplit/>
          <w:trHeight w:val="720"/>
          <w:jc w:val="center"/>
        </w:trPr>
        <w:tc>
          <w:tcPr>
            <w:tcW w:w="478" w:type="pct"/>
            <w:tcBorders>
              <w:top w:val="nil"/>
              <w:left w:val="nil"/>
              <w:bottom w:val="single" w:sz="4" w:space="0" w:color="000000"/>
            </w:tcBorders>
            <w:shd w:val="clear" w:color="auto" w:fill="auto"/>
            <w:vAlign w:val="center"/>
          </w:tcPr>
          <w:p w:rsidR="00CA00C2" w:rsidRPr="00CA00C2" w:rsidRDefault="00CA00C2" w:rsidP="00CA00C2">
            <w:pPr>
              <w:spacing w:after="0" w:line="240" w:lineRule="auto"/>
              <w:jc w:val="center"/>
              <w:rPr>
                <w:rFonts w:ascii="Times New Roman" w:eastAsia="Calibri" w:hAnsi="Times New Roman" w:cs="Times New Roman"/>
                <w:b/>
                <w:szCs w:val="24"/>
              </w:rPr>
            </w:pPr>
          </w:p>
        </w:tc>
        <w:tc>
          <w:tcPr>
            <w:tcW w:w="432"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Day</w:t>
            </w:r>
          </w:p>
        </w:tc>
        <w:tc>
          <w:tcPr>
            <w:tcW w:w="1221"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Topic</w:t>
            </w:r>
          </w:p>
        </w:tc>
        <w:tc>
          <w:tcPr>
            <w:tcW w:w="1530"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Assigned Reading*</w:t>
            </w:r>
          </w:p>
        </w:tc>
        <w:tc>
          <w:tcPr>
            <w:tcW w:w="1339"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Learning Activities</w:t>
            </w:r>
          </w:p>
        </w:tc>
      </w:tr>
      <w:tr w:rsidR="00CA00C2" w:rsidRPr="00CA00C2">
        <w:trPr>
          <w:trHeight w:val="720"/>
          <w:jc w:val="center"/>
        </w:trPr>
        <w:tc>
          <w:tcPr>
            <w:tcW w:w="478" w:type="pct"/>
            <w:vMerge w:val="restart"/>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r w:rsidRPr="00CA00C2">
              <w:rPr>
                <w:rFonts w:ascii="Times New Roman" w:eastAsia="Calibri" w:hAnsi="Times New Roman" w:cs="Times New Roman"/>
                <w:b/>
                <w:szCs w:val="24"/>
              </w:rPr>
              <w:t xml:space="preserve">Learning to become an </w:t>
            </w:r>
            <w:r w:rsidRPr="00CA00C2">
              <w:rPr>
                <w:rFonts w:ascii="Times New Roman" w:eastAsia="Calibri" w:hAnsi="Times New Roman" w:cs="Times New Roman"/>
                <w:b/>
                <w:szCs w:val="24"/>
              </w:rPr>
              <w:br/>
              <w:t>Effective Change Agent</w:t>
            </w:r>
          </w:p>
        </w:tc>
        <w:tc>
          <w:tcPr>
            <w:tcW w:w="432"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9/8</w:t>
            </w:r>
          </w:p>
        </w:tc>
        <w:tc>
          <w:tcPr>
            <w:tcW w:w="1221"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Challenges and opportunities to affect change in biology</w:t>
            </w:r>
          </w:p>
        </w:tc>
        <w:tc>
          <w:tcPr>
            <w:tcW w:w="1530"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 “Change agent abilities required to help create a sustainable future”</w:t>
            </w:r>
          </w:p>
        </w:tc>
        <w:tc>
          <w:tcPr>
            <w:tcW w:w="1339"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Course intro</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Biology at the Five Minute University </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The New Biologists</w:t>
            </w:r>
          </w:p>
        </w:tc>
      </w:tr>
      <w:tr w:rsidR="00CA00C2" w:rsidRPr="00CA00C2">
        <w:trPr>
          <w:trHeight w:val="720"/>
          <w:jc w:val="center"/>
        </w:trPr>
        <w:tc>
          <w:tcPr>
            <w:tcW w:w="478"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32" w:type="pct"/>
            <w:shd w:val="clear" w:color="auto" w:fill="EAF1DD" w:themeFill="accent3" w:themeFillTint="33"/>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9/10</w:t>
            </w:r>
          </w:p>
        </w:tc>
        <w:tc>
          <w:tcPr>
            <w:tcW w:w="1221"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Affecting change via collaborative problem-solving</w:t>
            </w:r>
          </w:p>
        </w:tc>
        <w:tc>
          <w:tcPr>
            <w:tcW w:w="1530"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 “Effective interpersonal / </w:t>
            </w:r>
            <w:proofErr w:type="spellStart"/>
            <w:r w:rsidRPr="00CA00C2">
              <w:rPr>
                <w:rFonts w:ascii="Times New Roman" w:eastAsia="Calibri" w:hAnsi="Times New Roman" w:cs="Times New Roman"/>
                <w:sz w:val="21"/>
                <w:szCs w:val="21"/>
              </w:rPr>
              <w:t>intrateam</w:t>
            </w:r>
            <w:proofErr w:type="spellEnd"/>
            <w:r w:rsidRPr="00CA00C2">
              <w:rPr>
                <w:rFonts w:ascii="Times New Roman" w:eastAsia="Calibri" w:hAnsi="Times New Roman" w:cs="Times New Roman"/>
                <w:sz w:val="21"/>
                <w:szCs w:val="21"/>
              </w:rPr>
              <w:t xml:space="preserve"> communication”</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“Understanding conflict and conflict management”</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“Effective decision making in teams”</w:t>
            </w:r>
          </w:p>
        </w:tc>
        <w:tc>
          <w:tcPr>
            <w:tcW w:w="1339"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Formation of teams and team contracts</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Practice PBL: The </w:t>
            </w:r>
            <w:proofErr w:type="spellStart"/>
            <w:r w:rsidRPr="00CA00C2">
              <w:rPr>
                <w:rFonts w:ascii="Times New Roman" w:eastAsia="Calibri" w:hAnsi="Times New Roman" w:cs="Times New Roman"/>
                <w:sz w:val="21"/>
                <w:szCs w:val="21"/>
              </w:rPr>
              <w:t>Geritol</w:t>
            </w:r>
            <w:proofErr w:type="spellEnd"/>
            <w:r w:rsidRPr="00CA00C2">
              <w:rPr>
                <w:rFonts w:ascii="Times New Roman" w:eastAsia="Calibri" w:hAnsi="Times New Roman" w:cs="Times New Roman"/>
                <w:sz w:val="21"/>
                <w:szCs w:val="21"/>
              </w:rPr>
              <w:t xml:space="preserve"> solution</w:t>
            </w:r>
          </w:p>
        </w:tc>
      </w:tr>
      <w:tr w:rsidR="00CA00C2" w:rsidRPr="00CA00C2">
        <w:trPr>
          <w:trHeight w:val="720"/>
          <w:jc w:val="center"/>
        </w:trPr>
        <w:tc>
          <w:tcPr>
            <w:tcW w:w="478" w:type="pct"/>
            <w:vMerge w:val="restart"/>
            <w:shd w:val="clear" w:color="auto" w:fill="9BBB59" w:themeFill="accent3"/>
            <w:textDirection w:val="btLr"/>
            <w:vAlign w:val="center"/>
          </w:tcPr>
          <w:p w:rsidR="00CA00C2" w:rsidRPr="00CA00C2" w:rsidRDefault="00CA00C2" w:rsidP="00CA00C2">
            <w:pPr>
              <w:spacing w:after="0" w:line="240" w:lineRule="auto"/>
              <w:ind w:right="113" w:firstLine="113"/>
              <w:jc w:val="center"/>
              <w:rPr>
                <w:rFonts w:ascii="Times New Roman" w:eastAsia="Calibri" w:hAnsi="Times New Roman" w:cs="Times New Roman"/>
                <w:b/>
                <w:szCs w:val="24"/>
              </w:rPr>
            </w:pPr>
            <w:r w:rsidRPr="00CA00C2">
              <w:rPr>
                <w:rFonts w:ascii="Times New Roman" w:eastAsia="Calibri" w:hAnsi="Times New Roman" w:cs="Times New Roman"/>
                <w:b/>
                <w:szCs w:val="24"/>
              </w:rPr>
              <w:t>Introduction to Systems Theory</w:t>
            </w:r>
          </w:p>
        </w:tc>
        <w:tc>
          <w:tcPr>
            <w:tcW w:w="432"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9/13</w:t>
            </w:r>
          </w:p>
        </w:tc>
        <w:tc>
          <w:tcPr>
            <w:tcW w:w="1221"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Systems and their functions</w:t>
            </w:r>
          </w:p>
        </w:tc>
        <w:tc>
          <w:tcPr>
            <w:tcW w:w="1530"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Meadows intro &amp; </w:t>
            </w:r>
            <w:proofErr w:type="spellStart"/>
            <w:r w:rsidRPr="00CA00C2">
              <w:rPr>
                <w:rFonts w:ascii="Times New Roman" w:eastAsia="Calibri" w:hAnsi="Times New Roman" w:cs="Times New Roman"/>
                <w:sz w:val="21"/>
                <w:szCs w:val="21"/>
              </w:rPr>
              <w:t>ch</w:t>
            </w:r>
            <w:proofErr w:type="spellEnd"/>
            <w:r w:rsidRPr="00CA00C2">
              <w:rPr>
                <w:rFonts w:ascii="Times New Roman" w:eastAsia="Calibri" w:hAnsi="Times New Roman" w:cs="Times New Roman"/>
                <w:sz w:val="21"/>
                <w:szCs w:val="21"/>
              </w:rPr>
              <w:t xml:space="preserve"> 1</w:t>
            </w:r>
          </w:p>
        </w:tc>
        <w:tc>
          <w:tcPr>
            <w:tcW w:w="1339"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ICA: Using </w:t>
            </w:r>
            <w:proofErr w:type="spellStart"/>
            <w:r w:rsidRPr="00CA00C2">
              <w:rPr>
                <w:rFonts w:ascii="Times New Roman" w:eastAsia="Calibri" w:hAnsi="Times New Roman" w:cs="Times New Roman"/>
                <w:sz w:val="21"/>
                <w:szCs w:val="21"/>
              </w:rPr>
              <w:t>Cmap</w:t>
            </w:r>
            <w:proofErr w:type="spellEnd"/>
            <w:r w:rsidRPr="00CA00C2">
              <w:rPr>
                <w:rFonts w:ascii="Times New Roman" w:eastAsia="Calibri" w:hAnsi="Times New Roman" w:cs="Times New Roman"/>
                <w:sz w:val="21"/>
                <w:szCs w:val="21"/>
              </w:rPr>
              <w:t xml:space="preserve"> Tools and </w:t>
            </w:r>
            <w:proofErr w:type="spellStart"/>
            <w:r w:rsidRPr="00CA00C2">
              <w:rPr>
                <w:rFonts w:ascii="Times New Roman" w:eastAsia="Calibri" w:hAnsi="Times New Roman" w:cs="Times New Roman"/>
                <w:sz w:val="21"/>
                <w:szCs w:val="21"/>
              </w:rPr>
              <w:t>Vensim</w:t>
            </w:r>
            <w:proofErr w:type="spellEnd"/>
            <w:r w:rsidRPr="00CA00C2">
              <w:rPr>
                <w:rFonts w:ascii="Times New Roman" w:eastAsia="Calibri" w:hAnsi="Times New Roman" w:cs="Times New Roman"/>
                <w:sz w:val="21"/>
                <w:szCs w:val="21"/>
              </w:rPr>
              <w:t xml:space="preserve"> to model a food web</w:t>
            </w:r>
          </w:p>
        </w:tc>
      </w:tr>
      <w:tr w:rsidR="00CA00C2" w:rsidRPr="00CA00C2">
        <w:trPr>
          <w:trHeight w:val="720"/>
          <w:jc w:val="center"/>
        </w:trPr>
        <w:tc>
          <w:tcPr>
            <w:tcW w:w="478"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32" w:type="pct"/>
            <w:shd w:val="clear" w:color="auto" w:fill="EAF1DD" w:themeFill="accent3" w:themeFillTint="33"/>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9/15</w:t>
            </w:r>
          </w:p>
        </w:tc>
        <w:tc>
          <w:tcPr>
            <w:tcW w:w="1221"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Systems and us</w:t>
            </w:r>
          </w:p>
        </w:tc>
        <w:tc>
          <w:tcPr>
            <w:tcW w:w="1530"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Meadows </w:t>
            </w:r>
            <w:proofErr w:type="spellStart"/>
            <w:r w:rsidRPr="00CA00C2">
              <w:rPr>
                <w:rFonts w:ascii="Times New Roman" w:eastAsia="Calibri" w:hAnsi="Times New Roman" w:cs="Times New Roman"/>
                <w:sz w:val="21"/>
                <w:szCs w:val="21"/>
              </w:rPr>
              <w:t>chs</w:t>
            </w:r>
            <w:proofErr w:type="spellEnd"/>
            <w:r w:rsidRPr="00CA00C2">
              <w:rPr>
                <w:rFonts w:ascii="Times New Roman" w:eastAsia="Calibri" w:hAnsi="Times New Roman" w:cs="Times New Roman"/>
                <w:sz w:val="21"/>
                <w:szCs w:val="21"/>
              </w:rPr>
              <w:t xml:space="preserve"> 2 &amp; 7</w:t>
            </w:r>
          </w:p>
        </w:tc>
        <w:tc>
          <w:tcPr>
            <w:tcW w:w="1339" w:type="pct"/>
            <w:vMerge w:val="restar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PBL: Modeling system relations affecting New Biology challenges</w:t>
            </w:r>
          </w:p>
        </w:tc>
      </w:tr>
      <w:tr w:rsidR="00CA00C2" w:rsidRPr="00CA00C2">
        <w:trPr>
          <w:trHeight w:val="720"/>
          <w:jc w:val="center"/>
        </w:trPr>
        <w:tc>
          <w:tcPr>
            <w:tcW w:w="478"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32"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9/17</w:t>
            </w:r>
          </w:p>
        </w:tc>
        <w:tc>
          <w:tcPr>
            <w:tcW w:w="1221"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Affecting change within systems</w:t>
            </w:r>
          </w:p>
        </w:tc>
        <w:tc>
          <w:tcPr>
            <w:tcW w:w="1530"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 “Food, livestock production, energy, climate change, and health”</w:t>
            </w:r>
          </w:p>
        </w:tc>
        <w:tc>
          <w:tcPr>
            <w:tcW w:w="1339" w:type="pct"/>
            <w:vMerge/>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
        </w:tc>
      </w:tr>
      <w:tr w:rsidR="00CA00C2" w:rsidRPr="00CA00C2">
        <w:trPr>
          <w:trHeight w:val="720"/>
          <w:jc w:val="center"/>
        </w:trPr>
        <w:tc>
          <w:tcPr>
            <w:tcW w:w="478" w:type="pct"/>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32"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9/20</w:t>
            </w:r>
          </w:p>
        </w:tc>
        <w:tc>
          <w:tcPr>
            <w:tcW w:w="1221"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Unit summary</w:t>
            </w:r>
          </w:p>
        </w:tc>
        <w:tc>
          <w:tcPr>
            <w:tcW w:w="1530" w:type="pct"/>
            <w:shd w:val="clear" w:color="auto" w:fill="EAF1DD" w:themeFill="accent3" w:themeFillTint="33"/>
            <w:vAlign w:val="center"/>
          </w:tcPr>
          <w:p w:rsidR="00CA00C2" w:rsidRPr="00CA00C2" w:rsidRDefault="00CA00C2" w:rsidP="00CA00C2">
            <w:pPr>
              <w:spacing w:after="0" w:line="240" w:lineRule="auto"/>
              <w:ind w:left="167"/>
              <w:rPr>
                <w:rFonts w:ascii="Times New Roman" w:eastAsia="Calibri" w:hAnsi="Times New Roman" w:cs="Times New Roman"/>
                <w:sz w:val="21"/>
                <w:szCs w:val="21"/>
              </w:rPr>
            </w:pPr>
          </w:p>
        </w:tc>
        <w:tc>
          <w:tcPr>
            <w:tcW w:w="1339"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PBL presentations and reflections</w:t>
            </w:r>
          </w:p>
        </w:tc>
      </w:tr>
    </w:tbl>
    <w:p w:rsidR="00CA00C2" w:rsidRPr="00CA00C2" w:rsidRDefault="00CA00C2" w:rsidP="00CA00C2">
      <w:pPr>
        <w:rPr>
          <w:rFonts w:ascii="Times New Roman" w:eastAsia="Times New Roman" w:hAnsi="Times New Roman" w:cs="Times New Roman"/>
          <w:szCs w:val="24"/>
        </w:rPr>
      </w:pPr>
      <w:r w:rsidRPr="00CA00C2">
        <w:rPr>
          <w:rFonts w:ascii="Times New Roman" w:eastAsia="Times New Roman" w:hAnsi="Times New Roman" w:cs="Times New Roman"/>
          <w:sz w:val="20"/>
          <w:szCs w:val="24"/>
        </w:rPr>
        <w:t xml:space="preserve">* Titles in quotes refer to articles posted on </w:t>
      </w:r>
      <w:proofErr w:type="spellStart"/>
      <w:r w:rsidRPr="00CA00C2">
        <w:rPr>
          <w:rFonts w:ascii="Times New Roman" w:eastAsia="Times New Roman" w:hAnsi="Times New Roman" w:cs="Times New Roman"/>
          <w:sz w:val="20"/>
          <w:szCs w:val="24"/>
        </w:rPr>
        <w:t>KnightVision</w:t>
      </w:r>
      <w:proofErr w:type="spellEnd"/>
      <w:r w:rsidRPr="00CA00C2">
        <w:rPr>
          <w:rFonts w:ascii="Times New Roman" w:eastAsia="Times New Roman" w:hAnsi="Times New Roman" w:cs="Times New Roman"/>
          <w:sz w:val="20"/>
          <w:szCs w:val="24"/>
        </w:rPr>
        <w:t>.</w:t>
      </w:r>
      <w:r w:rsidRPr="00CA00C2">
        <w:rPr>
          <w:rFonts w:ascii="Times New Roman" w:eastAsia="Times New Roman" w:hAnsi="Times New Roman" w:cs="Times New Roman"/>
          <w:szCs w:val="24"/>
        </w:rPr>
        <w:br w:type="page"/>
      </w:r>
    </w:p>
    <w:p w:rsidR="00CA00C2" w:rsidRPr="00CA00C2" w:rsidRDefault="00CA00C2" w:rsidP="00CA00C2">
      <w:pPr>
        <w:spacing w:after="0" w:line="240" w:lineRule="auto"/>
        <w:rPr>
          <w:rFonts w:ascii="Times New Roman" w:eastAsia="Times New Roman" w:hAnsi="Times New Roman" w:cs="Times New Roman"/>
          <w:b/>
          <w:u w:val="single"/>
        </w:rPr>
      </w:pPr>
      <w:r w:rsidRPr="00CA00C2">
        <w:rPr>
          <w:rFonts w:ascii="Times New Roman" w:eastAsia="Times New Roman" w:hAnsi="Times New Roman" w:cs="Times New Roman"/>
          <w:b/>
          <w:u w:val="single"/>
        </w:rPr>
        <w:t>Unit 2 – Biodiversity and Global Climate Change</w:t>
      </w:r>
    </w:p>
    <w:p w:rsidR="00CA00C2" w:rsidRPr="00CA00C2" w:rsidRDefault="00CA00C2" w:rsidP="00CA00C2">
      <w:pPr>
        <w:spacing w:after="0" w:line="240" w:lineRule="auto"/>
        <w:rPr>
          <w:rFonts w:ascii="Times New Roman" w:eastAsia="Times New Roman" w:hAnsi="Times New Roman" w:cs="Times New Roman"/>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0"/>
        <w:gridCol w:w="912"/>
        <w:gridCol w:w="2317"/>
        <w:gridCol w:w="2549"/>
        <w:gridCol w:w="2898"/>
      </w:tblGrid>
      <w:tr w:rsidR="00CA00C2" w:rsidRPr="00CA00C2">
        <w:trPr>
          <w:cantSplit/>
          <w:trHeight w:val="720"/>
          <w:jc w:val="center"/>
        </w:trPr>
        <w:tc>
          <w:tcPr>
            <w:tcW w:w="470" w:type="pct"/>
            <w:tcBorders>
              <w:top w:val="nil"/>
              <w:left w:val="nil"/>
              <w:bottom w:val="single" w:sz="4" w:space="0" w:color="000000"/>
            </w:tcBorders>
            <w:shd w:val="clear" w:color="auto" w:fill="auto"/>
            <w:vAlign w:val="center"/>
          </w:tcPr>
          <w:p w:rsidR="00CA00C2" w:rsidRPr="00CA00C2" w:rsidRDefault="00CA00C2" w:rsidP="00CA00C2">
            <w:pPr>
              <w:spacing w:after="0" w:line="240" w:lineRule="auto"/>
              <w:jc w:val="center"/>
              <w:rPr>
                <w:rFonts w:ascii="Times New Roman" w:eastAsia="Calibri" w:hAnsi="Times New Roman" w:cs="Times New Roman"/>
                <w:b/>
                <w:szCs w:val="24"/>
              </w:rPr>
            </w:pPr>
          </w:p>
        </w:tc>
        <w:tc>
          <w:tcPr>
            <w:tcW w:w="476"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Day</w:t>
            </w:r>
          </w:p>
        </w:tc>
        <w:tc>
          <w:tcPr>
            <w:tcW w:w="1210"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Topic</w:t>
            </w:r>
          </w:p>
        </w:tc>
        <w:tc>
          <w:tcPr>
            <w:tcW w:w="1331"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Assigned Reading</w:t>
            </w:r>
          </w:p>
        </w:tc>
        <w:tc>
          <w:tcPr>
            <w:tcW w:w="1513"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Learning Activities</w:t>
            </w:r>
          </w:p>
        </w:tc>
      </w:tr>
      <w:tr w:rsidR="00CA00C2" w:rsidRPr="00CA00C2">
        <w:trPr>
          <w:trHeight w:val="720"/>
          <w:jc w:val="center"/>
        </w:trPr>
        <w:tc>
          <w:tcPr>
            <w:tcW w:w="470" w:type="pct"/>
            <w:vMerge w:val="restart"/>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r w:rsidRPr="00CA00C2">
              <w:rPr>
                <w:rFonts w:ascii="Times New Roman" w:eastAsia="Calibri" w:hAnsi="Times New Roman" w:cs="Times New Roman"/>
                <w:b/>
                <w:szCs w:val="24"/>
              </w:rPr>
              <w:t>Biodiversity Conservation and Evolution</w:t>
            </w:r>
          </w:p>
        </w:tc>
        <w:tc>
          <w:tcPr>
            <w:tcW w:w="476"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9/22</w:t>
            </w:r>
          </w:p>
        </w:tc>
        <w:tc>
          <w:tcPr>
            <w:tcW w:w="1210"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Biodiversity</w:t>
            </w:r>
          </w:p>
        </w:tc>
        <w:tc>
          <w:tcPr>
            <w:tcW w:w="1331"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Wikipedia: biodiversity</w:t>
            </w:r>
          </w:p>
        </w:tc>
        <w:tc>
          <w:tcPr>
            <w:tcW w:w="1513"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Pre-unit quiz</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i/>
                <w:sz w:val="21"/>
                <w:szCs w:val="21"/>
              </w:rPr>
              <w:t>Planet Earth</w:t>
            </w:r>
            <w:r w:rsidRPr="00CA00C2">
              <w:rPr>
                <w:rFonts w:ascii="Times New Roman" w:eastAsia="Calibri" w:hAnsi="Times New Roman" w:cs="Times New Roman"/>
                <w:sz w:val="21"/>
                <w:szCs w:val="21"/>
              </w:rPr>
              <w:t xml:space="preserve"> excerpts</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Lecture: biodiversity</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NCEP Interactive</w:t>
            </w:r>
          </w:p>
        </w:tc>
      </w:tr>
      <w:tr w:rsidR="00CA00C2" w:rsidRPr="00CA00C2">
        <w:trPr>
          <w:trHeight w:val="720"/>
          <w:jc w:val="center"/>
        </w:trPr>
        <w:tc>
          <w:tcPr>
            <w:tcW w:w="470"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76" w:type="pct"/>
            <w:shd w:val="clear" w:color="auto" w:fill="EAF1DD" w:themeFill="accent3" w:themeFillTint="33"/>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9/24</w:t>
            </w:r>
          </w:p>
        </w:tc>
        <w:tc>
          <w:tcPr>
            <w:tcW w:w="1210"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Evolution</w:t>
            </w:r>
          </w:p>
        </w:tc>
        <w:tc>
          <w:tcPr>
            <w:tcW w:w="1331"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Wikipedia: evolution</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“Speaking of evolution…”</w:t>
            </w:r>
          </w:p>
        </w:tc>
        <w:tc>
          <w:tcPr>
            <w:tcW w:w="1513"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i/>
                <w:sz w:val="21"/>
                <w:szCs w:val="21"/>
              </w:rPr>
              <w:t>Darwin’s Dangerous Idea</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ICA: </w:t>
            </w:r>
            <w:proofErr w:type="spellStart"/>
            <w:r w:rsidRPr="00CA00C2">
              <w:rPr>
                <w:rFonts w:ascii="Times New Roman" w:eastAsia="Calibri" w:hAnsi="Times New Roman" w:cs="Times New Roman"/>
                <w:sz w:val="21"/>
                <w:szCs w:val="21"/>
              </w:rPr>
              <w:t>EvoDots</w:t>
            </w:r>
            <w:proofErr w:type="spellEnd"/>
            <w:r w:rsidRPr="00CA00C2">
              <w:rPr>
                <w:rFonts w:ascii="Times New Roman" w:eastAsia="Calibri" w:hAnsi="Times New Roman" w:cs="Times New Roman"/>
                <w:sz w:val="21"/>
                <w:szCs w:val="21"/>
              </w:rPr>
              <w:t xml:space="preserve"> </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Making sense of the evolution controversy</w:t>
            </w:r>
          </w:p>
        </w:tc>
      </w:tr>
      <w:tr w:rsidR="00CA00C2" w:rsidRPr="00CA00C2">
        <w:trPr>
          <w:trHeight w:val="720"/>
          <w:jc w:val="center"/>
        </w:trPr>
        <w:tc>
          <w:tcPr>
            <w:tcW w:w="470"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76"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9/27</w:t>
            </w:r>
          </w:p>
        </w:tc>
        <w:tc>
          <w:tcPr>
            <w:tcW w:w="1210"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Conservation biology</w:t>
            </w:r>
          </w:p>
        </w:tc>
        <w:tc>
          <w:tcPr>
            <w:tcW w:w="1331"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Wikipedia: conservation biology</w:t>
            </w:r>
          </w:p>
        </w:tc>
        <w:tc>
          <w:tcPr>
            <w:tcW w:w="1513"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Conservation and restoration on Calvin’s campus</w:t>
            </w:r>
          </w:p>
        </w:tc>
      </w:tr>
      <w:tr w:rsidR="00CA00C2" w:rsidRPr="00CA00C2">
        <w:trPr>
          <w:trHeight w:val="720"/>
          <w:jc w:val="center"/>
        </w:trPr>
        <w:tc>
          <w:tcPr>
            <w:tcW w:w="470"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76" w:type="pct"/>
            <w:shd w:val="clear" w:color="auto" w:fill="EAF1DD" w:themeFill="accent3" w:themeFillTint="33"/>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9/29</w:t>
            </w:r>
          </w:p>
        </w:tc>
        <w:tc>
          <w:tcPr>
            <w:tcW w:w="1210"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GLISTEN Project #1 - </w:t>
            </w:r>
            <w:proofErr w:type="spellStart"/>
            <w:r w:rsidRPr="00CA00C2">
              <w:rPr>
                <w:rFonts w:ascii="Times New Roman" w:eastAsia="Calibri" w:hAnsi="Times New Roman" w:cs="Times New Roman"/>
                <w:sz w:val="21"/>
                <w:szCs w:val="21"/>
              </w:rPr>
              <w:t>Lamberton</w:t>
            </w:r>
            <w:proofErr w:type="spellEnd"/>
            <w:r w:rsidRPr="00CA00C2">
              <w:rPr>
                <w:rFonts w:ascii="Times New Roman" w:eastAsia="Calibri" w:hAnsi="Times New Roman" w:cs="Times New Roman"/>
                <w:sz w:val="21"/>
                <w:szCs w:val="21"/>
              </w:rPr>
              <w:t xml:space="preserve"> Lake Fen</w:t>
            </w:r>
          </w:p>
        </w:tc>
        <w:tc>
          <w:tcPr>
            <w:tcW w:w="1331"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“The good of a flourishing creation”</w:t>
            </w:r>
          </w:p>
        </w:tc>
        <w:tc>
          <w:tcPr>
            <w:tcW w:w="1513"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Service learning project at </w:t>
            </w:r>
            <w:proofErr w:type="spellStart"/>
            <w:r w:rsidRPr="00CA00C2">
              <w:rPr>
                <w:rFonts w:ascii="Times New Roman" w:eastAsia="Calibri" w:hAnsi="Times New Roman" w:cs="Times New Roman"/>
                <w:sz w:val="21"/>
                <w:szCs w:val="21"/>
              </w:rPr>
              <w:t>Lamberton</w:t>
            </w:r>
            <w:proofErr w:type="spellEnd"/>
            <w:r w:rsidRPr="00CA00C2">
              <w:rPr>
                <w:rFonts w:ascii="Times New Roman" w:eastAsia="Calibri" w:hAnsi="Times New Roman" w:cs="Times New Roman"/>
                <w:sz w:val="21"/>
                <w:szCs w:val="21"/>
              </w:rPr>
              <w:t xml:space="preserve"> Lake Fen</w:t>
            </w:r>
          </w:p>
        </w:tc>
      </w:tr>
      <w:tr w:rsidR="00CA00C2" w:rsidRPr="00CA00C2">
        <w:trPr>
          <w:trHeight w:val="720"/>
          <w:jc w:val="center"/>
        </w:trPr>
        <w:tc>
          <w:tcPr>
            <w:tcW w:w="470" w:type="pct"/>
            <w:vMerge w:val="restart"/>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r w:rsidRPr="00CA00C2">
              <w:rPr>
                <w:rFonts w:ascii="Times New Roman" w:eastAsia="Calibri" w:hAnsi="Times New Roman" w:cs="Times New Roman"/>
                <w:b/>
                <w:szCs w:val="24"/>
              </w:rPr>
              <w:t>Global Climate Change</w:t>
            </w:r>
          </w:p>
        </w:tc>
        <w:tc>
          <w:tcPr>
            <w:tcW w:w="476"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10/1</w:t>
            </w:r>
          </w:p>
        </w:tc>
        <w:tc>
          <w:tcPr>
            <w:tcW w:w="1210"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The Global Climate Change Controversy</w:t>
            </w:r>
          </w:p>
        </w:tc>
        <w:tc>
          <w:tcPr>
            <w:tcW w:w="1331"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Barnosky</w:t>
            </w:r>
            <w:proofErr w:type="spellEnd"/>
            <w:r w:rsidRPr="00CA00C2">
              <w:rPr>
                <w:rFonts w:ascii="Times New Roman" w:eastAsia="Calibri" w:hAnsi="Times New Roman" w:cs="Times New Roman"/>
                <w:sz w:val="21"/>
                <w:szCs w:val="21"/>
              </w:rPr>
              <w:t xml:space="preserve"> </w:t>
            </w:r>
            <w:proofErr w:type="spellStart"/>
            <w:r w:rsidRPr="00CA00C2">
              <w:rPr>
                <w:rFonts w:ascii="Times New Roman" w:eastAsia="Calibri" w:hAnsi="Times New Roman" w:cs="Times New Roman"/>
                <w:sz w:val="21"/>
                <w:szCs w:val="21"/>
              </w:rPr>
              <w:t>Chs</w:t>
            </w:r>
            <w:proofErr w:type="spellEnd"/>
            <w:r w:rsidRPr="00CA00C2">
              <w:rPr>
                <w:rFonts w:ascii="Times New Roman" w:eastAsia="Calibri" w:hAnsi="Times New Roman" w:cs="Times New Roman"/>
                <w:sz w:val="21"/>
                <w:szCs w:val="21"/>
              </w:rPr>
              <w:t xml:space="preserve"> 1-2</w:t>
            </w:r>
          </w:p>
        </w:tc>
        <w:tc>
          <w:tcPr>
            <w:tcW w:w="1513"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PBL: Analysis of the GCC Controversy</w:t>
            </w:r>
          </w:p>
        </w:tc>
      </w:tr>
      <w:tr w:rsidR="00CA00C2" w:rsidRPr="00CA00C2">
        <w:trPr>
          <w:trHeight w:val="720"/>
          <w:jc w:val="center"/>
        </w:trPr>
        <w:tc>
          <w:tcPr>
            <w:tcW w:w="470"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szCs w:val="24"/>
              </w:rPr>
            </w:pPr>
          </w:p>
        </w:tc>
        <w:tc>
          <w:tcPr>
            <w:tcW w:w="476" w:type="pct"/>
            <w:shd w:val="clear" w:color="auto" w:fill="EAF1DD" w:themeFill="accent3" w:themeFillTint="33"/>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10/4</w:t>
            </w:r>
          </w:p>
        </w:tc>
        <w:tc>
          <w:tcPr>
            <w:tcW w:w="1210"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GCC Trends and Future Scenarios</w:t>
            </w:r>
          </w:p>
        </w:tc>
        <w:tc>
          <w:tcPr>
            <w:tcW w:w="1331"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Barnosky</w:t>
            </w:r>
            <w:proofErr w:type="spellEnd"/>
            <w:r w:rsidRPr="00CA00C2">
              <w:rPr>
                <w:rFonts w:ascii="Times New Roman" w:eastAsia="Calibri" w:hAnsi="Times New Roman" w:cs="Times New Roman"/>
                <w:i/>
                <w:sz w:val="21"/>
                <w:szCs w:val="21"/>
              </w:rPr>
              <w:t xml:space="preserve"> </w:t>
            </w:r>
            <w:proofErr w:type="spellStart"/>
            <w:r w:rsidRPr="00CA00C2">
              <w:rPr>
                <w:rFonts w:ascii="Times New Roman" w:eastAsia="Calibri" w:hAnsi="Times New Roman" w:cs="Times New Roman"/>
                <w:sz w:val="21"/>
                <w:szCs w:val="21"/>
              </w:rPr>
              <w:t>Chs</w:t>
            </w:r>
            <w:proofErr w:type="spellEnd"/>
            <w:r w:rsidRPr="00CA00C2">
              <w:rPr>
                <w:rFonts w:ascii="Times New Roman" w:eastAsia="Calibri" w:hAnsi="Times New Roman" w:cs="Times New Roman"/>
                <w:sz w:val="21"/>
                <w:szCs w:val="21"/>
              </w:rPr>
              <w:t xml:space="preserve"> 3-4</w:t>
            </w:r>
          </w:p>
        </w:tc>
        <w:tc>
          <w:tcPr>
            <w:tcW w:w="1513"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i/>
                <w:sz w:val="21"/>
                <w:szCs w:val="21"/>
              </w:rPr>
            </w:pPr>
            <w:r w:rsidRPr="00CA00C2">
              <w:rPr>
                <w:rFonts w:ascii="Times New Roman" w:eastAsia="Calibri" w:hAnsi="Times New Roman" w:cs="Times New Roman"/>
                <w:i/>
                <w:sz w:val="21"/>
                <w:szCs w:val="21"/>
              </w:rPr>
              <w:t>Thin Green Line</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Trouble in Rocky Mountain National Park</w:t>
            </w:r>
          </w:p>
        </w:tc>
      </w:tr>
      <w:tr w:rsidR="00CA00C2" w:rsidRPr="00CA00C2">
        <w:trPr>
          <w:trHeight w:val="720"/>
          <w:jc w:val="center"/>
        </w:trPr>
        <w:tc>
          <w:tcPr>
            <w:tcW w:w="470"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szCs w:val="24"/>
              </w:rPr>
            </w:pPr>
          </w:p>
        </w:tc>
        <w:tc>
          <w:tcPr>
            <w:tcW w:w="476"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10/6</w:t>
            </w:r>
          </w:p>
        </w:tc>
        <w:tc>
          <w:tcPr>
            <w:tcW w:w="1210"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GLISTEN Project #2 – Saul Lake Bog</w:t>
            </w:r>
          </w:p>
        </w:tc>
        <w:tc>
          <w:tcPr>
            <w:tcW w:w="1331"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Barnosky</w:t>
            </w:r>
            <w:proofErr w:type="spellEnd"/>
            <w:r w:rsidRPr="00CA00C2">
              <w:rPr>
                <w:rFonts w:ascii="Times New Roman" w:eastAsia="Calibri" w:hAnsi="Times New Roman" w:cs="Times New Roman"/>
                <w:sz w:val="21"/>
                <w:szCs w:val="21"/>
              </w:rPr>
              <w:t xml:space="preserve"> Ch 6</w:t>
            </w:r>
          </w:p>
        </w:tc>
        <w:tc>
          <w:tcPr>
            <w:tcW w:w="1513"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Service learning project at Saul Lake Bog</w:t>
            </w:r>
          </w:p>
        </w:tc>
      </w:tr>
      <w:tr w:rsidR="00CA00C2" w:rsidRPr="00CA00C2">
        <w:trPr>
          <w:trHeight w:val="720"/>
          <w:jc w:val="center"/>
        </w:trPr>
        <w:tc>
          <w:tcPr>
            <w:tcW w:w="470"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szCs w:val="24"/>
              </w:rPr>
            </w:pPr>
          </w:p>
        </w:tc>
        <w:tc>
          <w:tcPr>
            <w:tcW w:w="476" w:type="pct"/>
            <w:shd w:val="clear" w:color="auto" w:fill="EAF1DD" w:themeFill="accent3" w:themeFillTint="33"/>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10/8</w:t>
            </w:r>
          </w:p>
        </w:tc>
        <w:tc>
          <w:tcPr>
            <w:tcW w:w="1210"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Responding to GCC, Part 1</w:t>
            </w:r>
          </w:p>
        </w:tc>
        <w:tc>
          <w:tcPr>
            <w:tcW w:w="1331"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Barnosky</w:t>
            </w:r>
            <w:proofErr w:type="spellEnd"/>
            <w:r w:rsidRPr="00CA00C2">
              <w:rPr>
                <w:rFonts w:ascii="Times New Roman" w:eastAsia="Calibri" w:hAnsi="Times New Roman" w:cs="Times New Roman"/>
                <w:sz w:val="21"/>
                <w:szCs w:val="21"/>
              </w:rPr>
              <w:t xml:space="preserve"> </w:t>
            </w:r>
            <w:proofErr w:type="spellStart"/>
            <w:r w:rsidRPr="00CA00C2">
              <w:rPr>
                <w:rFonts w:ascii="Times New Roman" w:eastAsia="Calibri" w:hAnsi="Times New Roman" w:cs="Times New Roman"/>
                <w:sz w:val="21"/>
                <w:szCs w:val="21"/>
              </w:rPr>
              <w:t>Chs</w:t>
            </w:r>
            <w:proofErr w:type="spellEnd"/>
            <w:r w:rsidRPr="00CA00C2">
              <w:rPr>
                <w:rFonts w:ascii="Times New Roman" w:eastAsia="Calibri" w:hAnsi="Times New Roman" w:cs="Times New Roman"/>
                <w:sz w:val="21"/>
                <w:szCs w:val="21"/>
              </w:rPr>
              <w:t xml:space="preserve"> 10-11</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“Climate care”</w:t>
            </w:r>
          </w:p>
        </w:tc>
        <w:tc>
          <w:tcPr>
            <w:tcW w:w="1513" w:type="pct"/>
            <w:vMerge w:val="restar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PBL: Climate change and your community – adapt or mitigate? (concept map and systems model)</w:t>
            </w:r>
          </w:p>
        </w:tc>
      </w:tr>
      <w:tr w:rsidR="00CA00C2" w:rsidRPr="00CA00C2">
        <w:trPr>
          <w:trHeight w:val="720"/>
          <w:jc w:val="center"/>
        </w:trPr>
        <w:tc>
          <w:tcPr>
            <w:tcW w:w="470"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szCs w:val="24"/>
              </w:rPr>
            </w:pPr>
          </w:p>
        </w:tc>
        <w:tc>
          <w:tcPr>
            <w:tcW w:w="476"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10/11</w:t>
            </w:r>
          </w:p>
        </w:tc>
        <w:tc>
          <w:tcPr>
            <w:tcW w:w="1210"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Responding to GCC, Part 2</w:t>
            </w:r>
          </w:p>
        </w:tc>
        <w:tc>
          <w:tcPr>
            <w:tcW w:w="1331"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Barnosky</w:t>
            </w:r>
            <w:proofErr w:type="spellEnd"/>
            <w:r w:rsidRPr="00CA00C2">
              <w:rPr>
                <w:rFonts w:ascii="Times New Roman" w:eastAsia="Calibri" w:hAnsi="Times New Roman" w:cs="Times New Roman"/>
                <w:sz w:val="21"/>
                <w:szCs w:val="21"/>
              </w:rPr>
              <w:t xml:space="preserve"> </w:t>
            </w:r>
            <w:proofErr w:type="spellStart"/>
            <w:r w:rsidRPr="00CA00C2">
              <w:rPr>
                <w:rFonts w:ascii="Times New Roman" w:eastAsia="Calibri" w:hAnsi="Times New Roman" w:cs="Times New Roman"/>
                <w:sz w:val="21"/>
                <w:szCs w:val="21"/>
              </w:rPr>
              <w:t>Chs</w:t>
            </w:r>
            <w:proofErr w:type="spellEnd"/>
            <w:r w:rsidRPr="00CA00C2">
              <w:rPr>
                <w:rFonts w:ascii="Times New Roman" w:eastAsia="Calibri" w:hAnsi="Times New Roman" w:cs="Times New Roman"/>
                <w:sz w:val="21"/>
                <w:szCs w:val="21"/>
              </w:rPr>
              <w:t xml:space="preserve"> 13-14</w:t>
            </w:r>
          </w:p>
        </w:tc>
        <w:tc>
          <w:tcPr>
            <w:tcW w:w="1513" w:type="pct"/>
            <w:vMerge/>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
        </w:tc>
      </w:tr>
      <w:tr w:rsidR="00CA00C2" w:rsidRPr="00CA00C2">
        <w:trPr>
          <w:trHeight w:val="720"/>
          <w:jc w:val="center"/>
        </w:trPr>
        <w:tc>
          <w:tcPr>
            <w:tcW w:w="470" w:type="pct"/>
            <w:vMerge w:val="restart"/>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r w:rsidRPr="00CA00C2">
              <w:rPr>
                <w:rFonts w:ascii="Times New Roman" w:eastAsia="Calibri" w:hAnsi="Times New Roman" w:cs="Times New Roman"/>
                <w:b/>
                <w:szCs w:val="24"/>
              </w:rPr>
              <w:t>Summation</w:t>
            </w:r>
          </w:p>
        </w:tc>
        <w:tc>
          <w:tcPr>
            <w:tcW w:w="476" w:type="pct"/>
            <w:shd w:val="clear" w:color="auto" w:fill="EAF1DD" w:themeFill="accent3" w:themeFillTint="33"/>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10/13</w:t>
            </w:r>
          </w:p>
        </w:tc>
        <w:tc>
          <w:tcPr>
            <w:tcW w:w="1210"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Unit summary and review</w:t>
            </w:r>
          </w:p>
        </w:tc>
        <w:tc>
          <w:tcPr>
            <w:tcW w:w="1331" w:type="pct"/>
            <w:shd w:val="clear" w:color="auto" w:fill="EAF1DD" w:themeFill="accent3" w:themeFillTint="33"/>
            <w:vAlign w:val="center"/>
          </w:tcPr>
          <w:p w:rsidR="00CA00C2" w:rsidRPr="00CA00C2" w:rsidRDefault="00CA00C2" w:rsidP="00CA00C2">
            <w:pPr>
              <w:spacing w:after="0" w:line="240" w:lineRule="auto"/>
              <w:ind w:left="167"/>
              <w:rPr>
                <w:rFonts w:ascii="Times New Roman" w:eastAsia="Calibri" w:hAnsi="Times New Roman" w:cs="Times New Roman"/>
                <w:sz w:val="21"/>
                <w:szCs w:val="21"/>
              </w:rPr>
            </w:pPr>
          </w:p>
        </w:tc>
        <w:tc>
          <w:tcPr>
            <w:tcW w:w="1513"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PBL presentations</w:t>
            </w:r>
          </w:p>
        </w:tc>
      </w:tr>
      <w:tr w:rsidR="00CA00C2" w:rsidRPr="00CA00C2">
        <w:trPr>
          <w:cantSplit/>
          <w:trHeight w:val="720"/>
          <w:jc w:val="center"/>
        </w:trPr>
        <w:tc>
          <w:tcPr>
            <w:tcW w:w="470"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76"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10/15</w:t>
            </w:r>
          </w:p>
        </w:tc>
        <w:tc>
          <w:tcPr>
            <w:tcW w:w="1210"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Unit assessment</w:t>
            </w:r>
          </w:p>
        </w:tc>
        <w:tc>
          <w:tcPr>
            <w:tcW w:w="1331" w:type="pct"/>
            <w:vAlign w:val="center"/>
          </w:tcPr>
          <w:p w:rsidR="00CA00C2" w:rsidRPr="00CA00C2" w:rsidRDefault="00CA00C2" w:rsidP="00CA00C2">
            <w:pPr>
              <w:spacing w:after="0" w:line="240" w:lineRule="auto"/>
              <w:ind w:left="167"/>
              <w:rPr>
                <w:rFonts w:ascii="Times New Roman" w:eastAsia="Calibri" w:hAnsi="Times New Roman" w:cs="Times New Roman"/>
                <w:sz w:val="21"/>
                <w:szCs w:val="21"/>
              </w:rPr>
            </w:pPr>
          </w:p>
        </w:tc>
        <w:tc>
          <w:tcPr>
            <w:tcW w:w="1513"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Unit test</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Mid-term SALG</w:t>
            </w:r>
          </w:p>
        </w:tc>
      </w:tr>
    </w:tbl>
    <w:p w:rsidR="00CA00C2" w:rsidRPr="00CA00C2" w:rsidRDefault="00CA00C2" w:rsidP="00CA00C2">
      <w:pPr>
        <w:spacing w:after="0" w:line="240" w:lineRule="auto"/>
        <w:rPr>
          <w:rFonts w:ascii="Times New Roman" w:eastAsia="Times New Roman" w:hAnsi="Times New Roman" w:cs="Times New Roman"/>
          <w:szCs w:val="24"/>
        </w:rPr>
      </w:pPr>
    </w:p>
    <w:p w:rsidR="00CA00C2" w:rsidRPr="00CA00C2" w:rsidRDefault="00CA00C2" w:rsidP="00CA00C2">
      <w:pPr>
        <w:rPr>
          <w:rFonts w:ascii="Times New Roman" w:eastAsia="Times New Roman" w:hAnsi="Times New Roman" w:cs="Times New Roman"/>
          <w:b/>
          <w:u w:val="single"/>
        </w:rPr>
      </w:pPr>
      <w:r w:rsidRPr="00CA00C2">
        <w:rPr>
          <w:rFonts w:ascii="Times New Roman" w:eastAsia="Times New Roman" w:hAnsi="Times New Roman" w:cs="Times New Roman"/>
          <w:b/>
          <w:u w:val="single"/>
        </w:rPr>
        <w:br w:type="page"/>
      </w:r>
    </w:p>
    <w:p w:rsidR="00CA00C2" w:rsidRPr="00CA00C2" w:rsidRDefault="00CA00C2" w:rsidP="00CA00C2">
      <w:pPr>
        <w:rPr>
          <w:rFonts w:ascii="Times New Roman" w:eastAsia="Times New Roman" w:hAnsi="Times New Roman" w:cs="Times New Roman"/>
          <w:b/>
          <w:u w:val="single"/>
        </w:rPr>
      </w:pPr>
      <w:r w:rsidRPr="00CA00C2">
        <w:rPr>
          <w:rFonts w:ascii="Times New Roman" w:eastAsia="Times New Roman" w:hAnsi="Times New Roman" w:cs="Times New Roman"/>
          <w:b/>
          <w:u w:val="single"/>
        </w:rPr>
        <w:t>Unit 3 – Food, Fuel, Health, and Sustainability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4"/>
        <w:gridCol w:w="833"/>
        <w:gridCol w:w="2176"/>
        <w:gridCol w:w="3336"/>
        <w:gridCol w:w="2557"/>
      </w:tblGrid>
      <w:tr w:rsidR="00CA00C2" w:rsidRPr="00CA00C2">
        <w:trPr>
          <w:cantSplit/>
          <w:trHeight w:val="720"/>
        </w:trPr>
        <w:tc>
          <w:tcPr>
            <w:tcW w:w="352" w:type="pct"/>
            <w:tcBorders>
              <w:top w:val="nil"/>
              <w:left w:val="nil"/>
            </w:tcBorders>
            <w:shd w:val="clear" w:color="auto" w:fill="auto"/>
            <w:vAlign w:val="center"/>
          </w:tcPr>
          <w:p w:rsidR="00CA00C2" w:rsidRPr="00CA00C2" w:rsidRDefault="00CA00C2" w:rsidP="00CA00C2">
            <w:pPr>
              <w:spacing w:after="0" w:line="240" w:lineRule="auto"/>
              <w:jc w:val="center"/>
              <w:rPr>
                <w:rFonts w:ascii="Times New Roman" w:eastAsia="Calibri" w:hAnsi="Times New Roman" w:cs="Times New Roman"/>
                <w:b/>
                <w:szCs w:val="24"/>
              </w:rPr>
            </w:pPr>
          </w:p>
        </w:tc>
        <w:tc>
          <w:tcPr>
            <w:tcW w:w="435"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Day</w:t>
            </w:r>
          </w:p>
        </w:tc>
        <w:tc>
          <w:tcPr>
            <w:tcW w:w="1136"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Topic</w:t>
            </w:r>
          </w:p>
        </w:tc>
        <w:tc>
          <w:tcPr>
            <w:tcW w:w="1742"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Assigned Reading</w:t>
            </w:r>
          </w:p>
        </w:tc>
        <w:tc>
          <w:tcPr>
            <w:tcW w:w="1335"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Learning Activities</w:t>
            </w:r>
          </w:p>
        </w:tc>
      </w:tr>
      <w:tr w:rsidR="00CA00C2" w:rsidRPr="00CA00C2">
        <w:trPr>
          <w:trHeight w:val="720"/>
        </w:trPr>
        <w:tc>
          <w:tcPr>
            <w:tcW w:w="352" w:type="pct"/>
            <w:vMerge w:val="restart"/>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r w:rsidRPr="00CA00C2">
              <w:rPr>
                <w:rFonts w:ascii="Times New Roman" w:eastAsia="Calibri" w:hAnsi="Times New Roman" w:cs="Times New Roman"/>
                <w:b/>
                <w:szCs w:val="24"/>
              </w:rPr>
              <w:t>Food, Nutrition, and Health</w:t>
            </w:r>
          </w:p>
        </w:tc>
        <w:tc>
          <w:tcPr>
            <w:tcW w:w="435"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10/18</w:t>
            </w:r>
          </w:p>
        </w:tc>
        <w:tc>
          <w:tcPr>
            <w:tcW w:w="1136"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Proteins</w:t>
            </w:r>
          </w:p>
        </w:tc>
        <w:tc>
          <w:tcPr>
            <w:tcW w:w="1742"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Wikipedia: nutrition</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Pollan</w:t>
            </w:r>
            <w:proofErr w:type="spellEnd"/>
            <w:r w:rsidRPr="00CA00C2">
              <w:rPr>
                <w:rFonts w:ascii="Times New Roman" w:eastAsia="Calibri" w:hAnsi="Times New Roman" w:cs="Times New Roman"/>
                <w:sz w:val="21"/>
                <w:szCs w:val="21"/>
              </w:rPr>
              <w:t xml:space="preserve"> Intro</w:t>
            </w:r>
          </w:p>
        </w:tc>
        <w:tc>
          <w:tcPr>
            <w:tcW w:w="1335"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Pre-unit quiz</w:t>
            </w:r>
            <w:r w:rsidRPr="00CA00C2">
              <w:rPr>
                <w:rFonts w:ascii="Times New Roman" w:eastAsia="Calibri" w:hAnsi="Times New Roman" w:cs="Times New Roman"/>
                <w:i/>
                <w:sz w:val="21"/>
                <w:szCs w:val="21"/>
              </w:rPr>
              <w:t xml:space="preserve"> </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Lecture: proteins</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i/>
                <w:sz w:val="21"/>
                <w:szCs w:val="21"/>
              </w:rPr>
            </w:pPr>
            <w:r w:rsidRPr="00CA00C2">
              <w:rPr>
                <w:rFonts w:ascii="Times New Roman" w:eastAsia="Calibri" w:hAnsi="Times New Roman" w:cs="Times New Roman"/>
                <w:i/>
                <w:sz w:val="21"/>
                <w:szCs w:val="21"/>
              </w:rPr>
              <w:t>Guns, Germs, and Steel</w:t>
            </w:r>
          </w:p>
        </w:tc>
      </w:tr>
      <w:tr w:rsidR="00CA00C2" w:rsidRPr="00CA00C2">
        <w:trPr>
          <w:trHeight w:val="720"/>
        </w:trPr>
        <w:tc>
          <w:tcPr>
            <w:tcW w:w="35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35" w:type="pct"/>
            <w:shd w:val="clear" w:color="auto" w:fill="EAF1DD" w:themeFill="accent3" w:themeFillTint="33"/>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10/20</w:t>
            </w:r>
          </w:p>
        </w:tc>
        <w:tc>
          <w:tcPr>
            <w:tcW w:w="1136"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Carbohydrates and fats</w:t>
            </w:r>
          </w:p>
        </w:tc>
        <w:tc>
          <w:tcPr>
            <w:tcW w:w="1742"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Wikipedia: trans-fat</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Pollan</w:t>
            </w:r>
            <w:proofErr w:type="spellEnd"/>
            <w:r w:rsidRPr="00CA00C2">
              <w:rPr>
                <w:rFonts w:ascii="Times New Roman" w:eastAsia="Calibri" w:hAnsi="Times New Roman" w:cs="Times New Roman"/>
                <w:sz w:val="21"/>
                <w:szCs w:val="21"/>
              </w:rPr>
              <w:t xml:space="preserve">, Part I: </w:t>
            </w:r>
            <w:proofErr w:type="spellStart"/>
            <w:r w:rsidRPr="00CA00C2">
              <w:rPr>
                <w:rFonts w:ascii="Times New Roman" w:eastAsia="Calibri" w:hAnsi="Times New Roman" w:cs="Times New Roman"/>
                <w:sz w:val="21"/>
                <w:szCs w:val="21"/>
              </w:rPr>
              <w:t>Chs</w:t>
            </w:r>
            <w:proofErr w:type="spellEnd"/>
            <w:r w:rsidRPr="00CA00C2">
              <w:rPr>
                <w:rFonts w:ascii="Times New Roman" w:eastAsia="Calibri" w:hAnsi="Times New Roman" w:cs="Times New Roman"/>
                <w:sz w:val="21"/>
                <w:szCs w:val="21"/>
              </w:rPr>
              <w:t xml:space="preserve"> 1-2</w:t>
            </w:r>
          </w:p>
        </w:tc>
        <w:tc>
          <w:tcPr>
            <w:tcW w:w="1335"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Food labels</w:t>
            </w:r>
            <w:r w:rsidRPr="00CA00C2">
              <w:rPr>
                <w:rFonts w:ascii="Times New Roman" w:eastAsia="Calibri" w:hAnsi="Times New Roman" w:cs="Times New Roman"/>
                <w:i/>
                <w:sz w:val="21"/>
                <w:szCs w:val="21"/>
              </w:rPr>
              <w:t xml:space="preserve"> </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Lecture: </w:t>
            </w:r>
            <w:proofErr w:type="spellStart"/>
            <w:r w:rsidRPr="00CA00C2">
              <w:rPr>
                <w:rFonts w:ascii="Times New Roman" w:eastAsia="Calibri" w:hAnsi="Times New Roman" w:cs="Times New Roman"/>
                <w:sz w:val="21"/>
                <w:szCs w:val="21"/>
              </w:rPr>
              <w:t>carbs</w:t>
            </w:r>
            <w:proofErr w:type="spellEnd"/>
            <w:r w:rsidRPr="00CA00C2">
              <w:rPr>
                <w:rFonts w:ascii="Times New Roman" w:eastAsia="Calibri" w:hAnsi="Times New Roman" w:cs="Times New Roman"/>
                <w:sz w:val="21"/>
                <w:szCs w:val="21"/>
              </w:rPr>
              <w:t xml:space="preserve"> and fats </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i/>
                <w:sz w:val="21"/>
                <w:szCs w:val="21"/>
              </w:rPr>
              <w:t>King Corn</w:t>
            </w:r>
            <w:r w:rsidRPr="00CA00C2">
              <w:rPr>
                <w:rFonts w:ascii="Times New Roman" w:eastAsia="Calibri" w:hAnsi="Times New Roman" w:cs="Times New Roman"/>
                <w:sz w:val="21"/>
                <w:szCs w:val="21"/>
              </w:rPr>
              <w:t>, part 1</w:t>
            </w:r>
          </w:p>
        </w:tc>
      </w:tr>
      <w:tr w:rsidR="00CA00C2" w:rsidRPr="00CA00C2">
        <w:trPr>
          <w:trHeight w:val="720"/>
        </w:trPr>
        <w:tc>
          <w:tcPr>
            <w:tcW w:w="35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35"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10/22</w:t>
            </w:r>
          </w:p>
        </w:tc>
        <w:tc>
          <w:tcPr>
            <w:tcW w:w="1136"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The obesity epidemic</w:t>
            </w:r>
          </w:p>
        </w:tc>
        <w:tc>
          <w:tcPr>
            <w:tcW w:w="1742"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Wikipedia: metabolism</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Pollan</w:t>
            </w:r>
            <w:proofErr w:type="spellEnd"/>
            <w:r w:rsidRPr="00CA00C2">
              <w:rPr>
                <w:rFonts w:ascii="Times New Roman" w:eastAsia="Calibri" w:hAnsi="Times New Roman" w:cs="Times New Roman"/>
                <w:sz w:val="21"/>
                <w:szCs w:val="21"/>
              </w:rPr>
              <w:t xml:space="preserve">, Part I: </w:t>
            </w:r>
            <w:proofErr w:type="spellStart"/>
            <w:r w:rsidRPr="00CA00C2">
              <w:rPr>
                <w:rFonts w:ascii="Times New Roman" w:eastAsia="Calibri" w:hAnsi="Times New Roman" w:cs="Times New Roman"/>
                <w:sz w:val="21"/>
                <w:szCs w:val="21"/>
              </w:rPr>
              <w:t>Chs</w:t>
            </w:r>
            <w:proofErr w:type="spellEnd"/>
            <w:r w:rsidRPr="00CA00C2">
              <w:rPr>
                <w:rFonts w:ascii="Times New Roman" w:eastAsia="Calibri" w:hAnsi="Times New Roman" w:cs="Times New Roman"/>
                <w:sz w:val="21"/>
                <w:szCs w:val="21"/>
              </w:rPr>
              <w:t xml:space="preserve"> 3-5</w:t>
            </w:r>
          </w:p>
        </w:tc>
        <w:tc>
          <w:tcPr>
            <w:tcW w:w="1335"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i/>
                <w:sz w:val="21"/>
                <w:szCs w:val="21"/>
              </w:rPr>
              <w:t>King Corn</w:t>
            </w:r>
            <w:r w:rsidRPr="00CA00C2">
              <w:rPr>
                <w:rFonts w:ascii="Times New Roman" w:eastAsia="Calibri" w:hAnsi="Times New Roman" w:cs="Times New Roman"/>
                <w:sz w:val="21"/>
                <w:szCs w:val="21"/>
              </w:rPr>
              <w:t>, part 2</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Lecture: metabolism</w:t>
            </w:r>
            <w:r w:rsidRPr="00CA00C2">
              <w:rPr>
                <w:rFonts w:ascii="Times New Roman" w:eastAsia="Calibri" w:hAnsi="Times New Roman" w:cs="Times New Roman"/>
                <w:i/>
                <w:sz w:val="21"/>
                <w:szCs w:val="21"/>
              </w:rPr>
              <w:t xml:space="preserve"> </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PBL: Should we tax junk foods and drinks?</w:t>
            </w:r>
          </w:p>
        </w:tc>
      </w:tr>
      <w:tr w:rsidR="00CA00C2" w:rsidRPr="00CA00C2">
        <w:trPr>
          <w:trHeight w:val="720"/>
        </w:trPr>
        <w:tc>
          <w:tcPr>
            <w:tcW w:w="352" w:type="pct"/>
            <w:vMerge w:val="restart"/>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r w:rsidRPr="00CA00C2">
              <w:rPr>
                <w:rFonts w:ascii="Times New Roman" w:eastAsia="Calibri" w:hAnsi="Times New Roman" w:cs="Times New Roman"/>
                <w:b/>
                <w:szCs w:val="24"/>
              </w:rPr>
              <w:t>Food/Fuel Systems and   Sustainability</w:t>
            </w:r>
          </w:p>
        </w:tc>
        <w:tc>
          <w:tcPr>
            <w:tcW w:w="435" w:type="pct"/>
            <w:shd w:val="clear" w:color="auto" w:fill="EAF1DD" w:themeFill="accent3" w:themeFillTint="33"/>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10/25</w:t>
            </w:r>
          </w:p>
        </w:tc>
        <w:tc>
          <w:tcPr>
            <w:tcW w:w="1136"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Food-fuel interconnections</w:t>
            </w:r>
          </w:p>
        </w:tc>
        <w:tc>
          <w:tcPr>
            <w:tcW w:w="1742"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Pollan</w:t>
            </w:r>
            <w:proofErr w:type="spellEnd"/>
            <w:r w:rsidRPr="00CA00C2">
              <w:rPr>
                <w:rFonts w:ascii="Times New Roman" w:eastAsia="Calibri" w:hAnsi="Times New Roman" w:cs="Times New Roman"/>
                <w:sz w:val="21"/>
                <w:szCs w:val="21"/>
              </w:rPr>
              <w:t xml:space="preserve">, Part I: </w:t>
            </w:r>
            <w:proofErr w:type="spellStart"/>
            <w:r w:rsidRPr="00CA00C2">
              <w:rPr>
                <w:rFonts w:ascii="Times New Roman" w:eastAsia="Calibri" w:hAnsi="Times New Roman" w:cs="Times New Roman"/>
                <w:sz w:val="21"/>
                <w:szCs w:val="21"/>
              </w:rPr>
              <w:t>Chs</w:t>
            </w:r>
            <w:proofErr w:type="spellEnd"/>
            <w:r w:rsidRPr="00CA00C2">
              <w:rPr>
                <w:rFonts w:ascii="Times New Roman" w:eastAsia="Calibri" w:hAnsi="Times New Roman" w:cs="Times New Roman"/>
                <w:sz w:val="21"/>
                <w:szCs w:val="21"/>
              </w:rPr>
              <w:t xml:space="preserve"> 6-10</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 “The greenhouse hamburger”</w:t>
            </w:r>
          </w:p>
        </w:tc>
        <w:tc>
          <w:tcPr>
            <w:tcW w:w="1335"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Food miles</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i/>
                <w:sz w:val="21"/>
                <w:szCs w:val="21"/>
              </w:rPr>
            </w:pPr>
            <w:r w:rsidRPr="00CA00C2">
              <w:rPr>
                <w:rFonts w:ascii="Times New Roman" w:eastAsia="Calibri" w:hAnsi="Times New Roman" w:cs="Times New Roman"/>
                <w:i/>
                <w:sz w:val="21"/>
                <w:szCs w:val="21"/>
              </w:rPr>
              <w:t>Eating in Place</w:t>
            </w:r>
          </w:p>
        </w:tc>
      </w:tr>
      <w:tr w:rsidR="00CA00C2" w:rsidRPr="00CA00C2">
        <w:trPr>
          <w:trHeight w:val="720"/>
        </w:trPr>
        <w:tc>
          <w:tcPr>
            <w:tcW w:w="35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35"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10/29</w:t>
            </w:r>
          </w:p>
        </w:tc>
        <w:tc>
          <w:tcPr>
            <w:tcW w:w="1136"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Biofuels</w:t>
            </w:r>
            <w:proofErr w:type="spellEnd"/>
          </w:p>
        </w:tc>
        <w:tc>
          <w:tcPr>
            <w:tcW w:w="1742"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“Green dreams”</w:t>
            </w:r>
          </w:p>
        </w:tc>
        <w:tc>
          <w:tcPr>
            <w:tcW w:w="1335"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ICA: Is “food </w:t>
            </w:r>
            <w:proofErr w:type="spellStart"/>
            <w:r w:rsidRPr="00CA00C2">
              <w:rPr>
                <w:rFonts w:ascii="Times New Roman" w:eastAsia="Calibri" w:hAnsi="Times New Roman" w:cs="Times New Roman"/>
                <w:sz w:val="21"/>
                <w:szCs w:val="21"/>
              </w:rPr>
              <w:t>vs</w:t>
            </w:r>
            <w:proofErr w:type="spellEnd"/>
            <w:r w:rsidRPr="00CA00C2">
              <w:rPr>
                <w:rFonts w:ascii="Times New Roman" w:eastAsia="Calibri" w:hAnsi="Times New Roman" w:cs="Times New Roman"/>
                <w:sz w:val="21"/>
                <w:szCs w:val="21"/>
              </w:rPr>
              <w:t xml:space="preserve"> fuel” a myth?</w:t>
            </w:r>
          </w:p>
        </w:tc>
      </w:tr>
      <w:tr w:rsidR="00CA00C2" w:rsidRPr="00CA00C2">
        <w:trPr>
          <w:trHeight w:val="720"/>
        </w:trPr>
        <w:tc>
          <w:tcPr>
            <w:tcW w:w="35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szCs w:val="24"/>
              </w:rPr>
            </w:pPr>
          </w:p>
        </w:tc>
        <w:tc>
          <w:tcPr>
            <w:tcW w:w="435" w:type="pct"/>
            <w:shd w:val="clear" w:color="auto" w:fill="EAF1DD" w:themeFill="accent3" w:themeFillTint="33"/>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11/1</w:t>
            </w:r>
          </w:p>
        </w:tc>
        <w:tc>
          <w:tcPr>
            <w:tcW w:w="1136"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Agriculture and food sciences</w:t>
            </w:r>
          </w:p>
        </w:tc>
        <w:tc>
          <w:tcPr>
            <w:tcW w:w="1742"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Pollan</w:t>
            </w:r>
            <w:proofErr w:type="spellEnd"/>
            <w:r w:rsidRPr="00CA00C2">
              <w:rPr>
                <w:rFonts w:ascii="Times New Roman" w:eastAsia="Calibri" w:hAnsi="Times New Roman" w:cs="Times New Roman"/>
                <w:sz w:val="21"/>
                <w:szCs w:val="21"/>
              </w:rPr>
              <w:t>, Part II</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US food system factsheet</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 “…Also many animals”</w:t>
            </w:r>
          </w:p>
        </w:tc>
        <w:tc>
          <w:tcPr>
            <w:tcW w:w="1335"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i/>
                <w:sz w:val="21"/>
                <w:szCs w:val="21"/>
              </w:rPr>
            </w:pPr>
            <w:r w:rsidRPr="00CA00C2">
              <w:rPr>
                <w:rFonts w:ascii="Times New Roman" w:eastAsia="Calibri" w:hAnsi="Times New Roman" w:cs="Times New Roman"/>
                <w:i/>
                <w:sz w:val="21"/>
                <w:szCs w:val="21"/>
              </w:rPr>
              <w:t>Food Inc.</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Go green or stay conventional?</w:t>
            </w:r>
          </w:p>
        </w:tc>
      </w:tr>
      <w:tr w:rsidR="00CA00C2" w:rsidRPr="00CA00C2">
        <w:trPr>
          <w:trHeight w:val="720"/>
        </w:trPr>
        <w:tc>
          <w:tcPr>
            <w:tcW w:w="35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szCs w:val="24"/>
              </w:rPr>
            </w:pPr>
          </w:p>
        </w:tc>
        <w:tc>
          <w:tcPr>
            <w:tcW w:w="435"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11/3</w:t>
            </w:r>
          </w:p>
        </w:tc>
        <w:tc>
          <w:tcPr>
            <w:tcW w:w="1136"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Real food</w:t>
            </w:r>
          </w:p>
        </w:tc>
        <w:tc>
          <w:tcPr>
            <w:tcW w:w="1742"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Pollan</w:t>
            </w:r>
            <w:proofErr w:type="spellEnd"/>
            <w:r w:rsidRPr="00CA00C2">
              <w:rPr>
                <w:rFonts w:ascii="Times New Roman" w:eastAsia="Calibri" w:hAnsi="Times New Roman" w:cs="Times New Roman"/>
                <w:sz w:val="21"/>
                <w:szCs w:val="21"/>
              </w:rPr>
              <w:t xml:space="preserve">, Part III: </w:t>
            </w:r>
            <w:proofErr w:type="spellStart"/>
            <w:r w:rsidRPr="00CA00C2">
              <w:rPr>
                <w:rFonts w:ascii="Times New Roman" w:eastAsia="Calibri" w:hAnsi="Times New Roman" w:cs="Times New Roman"/>
                <w:sz w:val="21"/>
                <w:szCs w:val="21"/>
              </w:rPr>
              <w:t>Chs</w:t>
            </w:r>
            <w:proofErr w:type="spellEnd"/>
            <w:r w:rsidRPr="00CA00C2">
              <w:rPr>
                <w:rFonts w:ascii="Times New Roman" w:eastAsia="Calibri" w:hAnsi="Times New Roman" w:cs="Times New Roman"/>
                <w:sz w:val="21"/>
                <w:szCs w:val="21"/>
              </w:rPr>
              <w:t xml:space="preserve"> 1-2</w:t>
            </w:r>
          </w:p>
        </w:tc>
        <w:tc>
          <w:tcPr>
            <w:tcW w:w="1335" w:type="pct"/>
            <w:vMerge w:val="restar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PBL: Diet for a hot, fat, and crowded world</w:t>
            </w:r>
          </w:p>
        </w:tc>
      </w:tr>
      <w:tr w:rsidR="00CA00C2" w:rsidRPr="00CA00C2">
        <w:trPr>
          <w:trHeight w:val="720"/>
        </w:trPr>
        <w:tc>
          <w:tcPr>
            <w:tcW w:w="35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szCs w:val="24"/>
              </w:rPr>
            </w:pPr>
          </w:p>
        </w:tc>
        <w:tc>
          <w:tcPr>
            <w:tcW w:w="435" w:type="pct"/>
            <w:shd w:val="clear" w:color="auto" w:fill="EAF1DD" w:themeFill="accent3" w:themeFillTint="33"/>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11/5</w:t>
            </w:r>
          </w:p>
        </w:tc>
        <w:tc>
          <w:tcPr>
            <w:tcW w:w="1136"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Slow food</w:t>
            </w:r>
          </w:p>
        </w:tc>
        <w:tc>
          <w:tcPr>
            <w:tcW w:w="1742"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roofErr w:type="spellStart"/>
            <w:r w:rsidRPr="00CA00C2">
              <w:rPr>
                <w:rFonts w:ascii="Times New Roman" w:eastAsia="Calibri" w:hAnsi="Times New Roman" w:cs="Times New Roman"/>
                <w:sz w:val="21"/>
                <w:szCs w:val="21"/>
              </w:rPr>
              <w:t>Pollan</w:t>
            </w:r>
            <w:proofErr w:type="spellEnd"/>
            <w:r w:rsidRPr="00CA00C2">
              <w:rPr>
                <w:rFonts w:ascii="Times New Roman" w:eastAsia="Calibri" w:hAnsi="Times New Roman" w:cs="Times New Roman"/>
                <w:sz w:val="21"/>
                <w:szCs w:val="21"/>
              </w:rPr>
              <w:t xml:space="preserve">, Part III: </w:t>
            </w:r>
            <w:proofErr w:type="spellStart"/>
            <w:r w:rsidRPr="00CA00C2">
              <w:rPr>
                <w:rFonts w:ascii="Times New Roman" w:eastAsia="Calibri" w:hAnsi="Times New Roman" w:cs="Times New Roman"/>
                <w:sz w:val="21"/>
                <w:szCs w:val="21"/>
              </w:rPr>
              <w:t>Chs</w:t>
            </w:r>
            <w:proofErr w:type="spellEnd"/>
            <w:r w:rsidRPr="00CA00C2">
              <w:rPr>
                <w:rFonts w:ascii="Times New Roman" w:eastAsia="Calibri" w:hAnsi="Times New Roman" w:cs="Times New Roman"/>
                <w:sz w:val="21"/>
                <w:szCs w:val="21"/>
              </w:rPr>
              <w:t xml:space="preserve"> 3-4</w:t>
            </w:r>
          </w:p>
        </w:tc>
        <w:tc>
          <w:tcPr>
            <w:tcW w:w="1335" w:type="pct"/>
            <w:vMerge/>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
        </w:tc>
      </w:tr>
      <w:tr w:rsidR="00CA00C2" w:rsidRPr="00CA00C2">
        <w:trPr>
          <w:trHeight w:val="720"/>
        </w:trPr>
        <w:tc>
          <w:tcPr>
            <w:tcW w:w="352" w:type="pct"/>
            <w:vMerge w:val="restart"/>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r w:rsidRPr="00CA00C2">
              <w:rPr>
                <w:rFonts w:ascii="Times New Roman" w:eastAsia="Calibri" w:hAnsi="Times New Roman" w:cs="Times New Roman"/>
                <w:b/>
                <w:szCs w:val="24"/>
              </w:rPr>
              <w:t>Summation</w:t>
            </w:r>
          </w:p>
        </w:tc>
        <w:tc>
          <w:tcPr>
            <w:tcW w:w="435" w:type="pct"/>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11/8</w:t>
            </w:r>
          </w:p>
        </w:tc>
        <w:tc>
          <w:tcPr>
            <w:tcW w:w="1136"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Unit summary and review</w:t>
            </w:r>
          </w:p>
        </w:tc>
        <w:tc>
          <w:tcPr>
            <w:tcW w:w="1742" w:type="pct"/>
            <w:vAlign w:val="center"/>
          </w:tcPr>
          <w:p w:rsidR="00CA00C2" w:rsidRPr="00CA00C2" w:rsidRDefault="00CA00C2" w:rsidP="00CA00C2">
            <w:pPr>
              <w:spacing w:after="0" w:line="240" w:lineRule="auto"/>
              <w:ind w:left="167"/>
              <w:rPr>
                <w:rFonts w:ascii="Times New Roman" w:eastAsia="Calibri" w:hAnsi="Times New Roman" w:cs="Times New Roman"/>
                <w:sz w:val="21"/>
                <w:szCs w:val="21"/>
              </w:rPr>
            </w:pPr>
          </w:p>
        </w:tc>
        <w:tc>
          <w:tcPr>
            <w:tcW w:w="1335"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PBL presentations</w:t>
            </w:r>
          </w:p>
        </w:tc>
      </w:tr>
      <w:tr w:rsidR="00CA00C2" w:rsidRPr="00CA00C2">
        <w:trPr>
          <w:cantSplit/>
          <w:trHeight w:val="720"/>
        </w:trPr>
        <w:tc>
          <w:tcPr>
            <w:tcW w:w="35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35" w:type="pct"/>
            <w:shd w:val="clear" w:color="auto" w:fill="EAF1DD" w:themeFill="accent3" w:themeFillTint="33"/>
            <w:vAlign w:val="center"/>
          </w:tcPr>
          <w:p w:rsidR="00CA00C2" w:rsidRPr="00CA00C2" w:rsidRDefault="00CA00C2" w:rsidP="00CA00C2">
            <w:pPr>
              <w:spacing w:after="0" w:line="240" w:lineRule="auto"/>
              <w:jc w:val="center"/>
              <w:rPr>
                <w:rFonts w:ascii="Times New Roman" w:eastAsia="Calibri" w:hAnsi="Times New Roman" w:cs="Times New Roman"/>
                <w:sz w:val="21"/>
                <w:szCs w:val="21"/>
              </w:rPr>
            </w:pPr>
            <w:r w:rsidRPr="00CA00C2">
              <w:rPr>
                <w:rFonts w:ascii="Times New Roman" w:eastAsia="Calibri" w:hAnsi="Times New Roman" w:cs="Times New Roman"/>
                <w:sz w:val="21"/>
                <w:szCs w:val="21"/>
              </w:rPr>
              <w:t>11/10</w:t>
            </w:r>
          </w:p>
        </w:tc>
        <w:tc>
          <w:tcPr>
            <w:tcW w:w="1136"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Unit assessment</w:t>
            </w:r>
          </w:p>
        </w:tc>
        <w:tc>
          <w:tcPr>
            <w:tcW w:w="1742" w:type="pct"/>
            <w:shd w:val="clear" w:color="auto" w:fill="EAF1DD" w:themeFill="accent3" w:themeFillTint="33"/>
            <w:vAlign w:val="center"/>
          </w:tcPr>
          <w:p w:rsidR="00CA00C2" w:rsidRPr="00CA00C2" w:rsidRDefault="00CA00C2" w:rsidP="00CA00C2">
            <w:pPr>
              <w:spacing w:after="0" w:line="240" w:lineRule="auto"/>
              <w:ind w:left="167"/>
              <w:rPr>
                <w:rFonts w:ascii="Times New Roman" w:eastAsia="Calibri" w:hAnsi="Times New Roman" w:cs="Times New Roman"/>
                <w:sz w:val="21"/>
                <w:szCs w:val="21"/>
              </w:rPr>
            </w:pPr>
          </w:p>
        </w:tc>
        <w:tc>
          <w:tcPr>
            <w:tcW w:w="1335"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Unit test</w:t>
            </w:r>
          </w:p>
        </w:tc>
      </w:tr>
    </w:tbl>
    <w:p w:rsidR="00CA00C2" w:rsidRPr="00CA00C2" w:rsidRDefault="00CA00C2" w:rsidP="00CA00C2">
      <w:pPr>
        <w:spacing w:after="120" w:line="240" w:lineRule="auto"/>
        <w:rPr>
          <w:rFonts w:ascii="Times New Roman" w:eastAsia="Times New Roman" w:hAnsi="Times New Roman" w:cs="Times New Roman"/>
          <w:b/>
          <w:u w:val="single"/>
        </w:rPr>
      </w:pPr>
    </w:p>
    <w:p w:rsidR="00CA00C2" w:rsidRPr="00CA00C2" w:rsidRDefault="00CA00C2" w:rsidP="00CA00C2">
      <w:pPr>
        <w:rPr>
          <w:rFonts w:ascii="Times New Roman" w:eastAsia="Times New Roman" w:hAnsi="Times New Roman" w:cs="Times New Roman"/>
          <w:b/>
          <w:u w:val="single"/>
        </w:rPr>
      </w:pPr>
      <w:r w:rsidRPr="00CA00C2">
        <w:rPr>
          <w:rFonts w:ascii="Times New Roman" w:eastAsia="Times New Roman" w:hAnsi="Times New Roman" w:cs="Times New Roman"/>
          <w:b/>
          <w:u w:val="single"/>
        </w:rPr>
        <w:br w:type="page"/>
      </w:r>
    </w:p>
    <w:p w:rsidR="00CA00C2" w:rsidRPr="00CA00C2" w:rsidRDefault="00CA00C2" w:rsidP="00CA00C2">
      <w:pPr>
        <w:spacing w:after="240" w:line="240" w:lineRule="auto"/>
        <w:rPr>
          <w:rFonts w:ascii="Times New Roman" w:eastAsia="Times New Roman" w:hAnsi="Times New Roman" w:cs="Times New Roman"/>
          <w:b/>
          <w:u w:val="single"/>
        </w:rPr>
      </w:pPr>
      <w:r w:rsidRPr="00CA00C2">
        <w:rPr>
          <w:rFonts w:ascii="Times New Roman" w:eastAsia="Times New Roman" w:hAnsi="Times New Roman" w:cs="Times New Roman"/>
          <w:b/>
          <w:u w:val="single"/>
        </w:rPr>
        <w:t>Unit 4 – Public Health and Personalized Medicine</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7"/>
        <w:gridCol w:w="810"/>
        <w:gridCol w:w="1891"/>
        <w:gridCol w:w="3433"/>
        <w:gridCol w:w="2617"/>
      </w:tblGrid>
      <w:tr w:rsidR="00CA00C2" w:rsidRPr="00CA00C2">
        <w:trPr>
          <w:cantSplit/>
          <w:trHeight w:val="576"/>
        </w:trPr>
        <w:tc>
          <w:tcPr>
            <w:tcW w:w="432" w:type="pct"/>
            <w:tcBorders>
              <w:top w:val="nil"/>
              <w:left w:val="nil"/>
            </w:tcBorders>
            <w:shd w:val="clear" w:color="auto" w:fill="auto"/>
            <w:vAlign w:val="center"/>
          </w:tcPr>
          <w:p w:rsidR="00CA00C2" w:rsidRPr="00CA00C2" w:rsidRDefault="00CA00C2" w:rsidP="00CA00C2">
            <w:pPr>
              <w:spacing w:after="0" w:line="240" w:lineRule="auto"/>
              <w:jc w:val="center"/>
              <w:rPr>
                <w:rFonts w:ascii="Times New Roman" w:eastAsia="Calibri" w:hAnsi="Times New Roman" w:cs="Times New Roman"/>
                <w:b/>
                <w:szCs w:val="24"/>
              </w:rPr>
            </w:pPr>
          </w:p>
        </w:tc>
        <w:tc>
          <w:tcPr>
            <w:tcW w:w="423"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Day</w:t>
            </w:r>
          </w:p>
        </w:tc>
        <w:tc>
          <w:tcPr>
            <w:tcW w:w="987"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Topic</w:t>
            </w:r>
          </w:p>
        </w:tc>
        <w:tc>
          <w:tcPr>
            <w:tcW w:w="1792"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Assigned Reading</w:t>
            </w:r>
          </w:p>
        </w:tc>
        <w:tc>
          <w:tcPr>
            <w:tcW w:w="1366" w:type="pct"/>
            <w:shd w:val="clear" w:color="auto" w:fill="9BBB59" w:themeFill="accent3"/>
            <w:vAlign w:val="center"/>
          </w:tcPr>
          <w:p w:rsidR="00CA00C2" w:rsidRPr="00CA00C2" w:rsidRDefault="00CA00C2" w:rsidP="00CA00C2">
            <w:pPr>
              <w:spacing w:after="0" w:line="240" w:lineRule="auto"/>
              <w:jc w:val="center"/>
              <w:rPr>
                <w:rFonts w:ascii="Times New Roman" w:eastAsia="Calibri" w:hAnsi="Times New Roman" w:cs="Times New Roman"/>
                <w:b/>
                <w:szCs w:val="24"/>
              </w:rPr>
            </w:pPr>
            <w:r w:rsidRPr="00CA00C2">
              <w:rPr>
                <w:rFonts w:ascii="Times New Roman" w:eastAsia="Calibri" w:hAnsi="Times New Roman" w:cs="Times New Roman"/>
                <w:b/>
                <w:szCs w:val="24"/>
              </w:rPr>
              <w:t xml:space="preserve">Learning </w:t>
            </w:r>
            <w:proofErr w:type="spellStart"/>
            <w:r w:rsidRPr="00CA00C2">
              <w:rPr>
                <w:rFonts w:ascii="Times New Roman" w:eastAsia="Calibri" w:hAnsi="Times New Roman" w:cs="Times New Roman"/>
                <w:b/>
                <w:szCs w:val="24"/>
              </w:rPr>
              <w:t>Activites</w:t>
            </w:r>
            <w:proofErr w:type="spellEnd"/>
          </w:p>
        </w:tc>
      </w:tr>
      <w:tr w:rsidR="00CA00C2" w:rsidRPr="00CA00C2">
        <w:trPr>
          <w:trHeight w:val="576"/>
        </w:trPr>
        <w:tc>
          <w:tcPr>
            <w:tcW w:w="432" w:type="pct"/>
            <w:vMerge w:val="restart"/>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r w:rsidRPr="00CA00C2">
              <w:rPr>
                <w:rFonts w:ascii="Times New Roman" w:eastAsia="Calibri" w:hAnsi="Times New Roman" w:cs="Times New Roman"/>
                <w:b/>
                <w:szCs w:val="24"/>
              </w:rPr>
              <w:t>Microbes &amp; Humans</w:t>
            </w:r>
          </w:p>
        </w:tc>
        <w:tc>
          <w:tcPr>
            <w:tcW w:w="423"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11/12</w:t>
            </w:r>
          </w:p>
        </w:tc>
        <w:tc>
          <w:tcPr>
            <w:tcW w:w="987"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Infectious and inflammatory diseases</w:t>
            </w:r>
          </w:p>
        </w:tc>
        <w:tc>
          <w:tcPr>
            <w:tcW w:w="1792"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Wikipedia: immune system </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Sachs</w:t>
            </w:r>
            <w:r w:rsidRPr="00CA00C2">
              <w:rPr>
                <w:rFonts w:ascii="Times New Roman" w:eastAsia="Calibri" w:hAnsi="Times New Roman" w:cs="Times New Roman"/>
                <w:i/>
                <w:sz w:val="21"/>
                <w:szCs w:val="21"/>
              </w:rPr>
              <w:t xml:space="preserve"> </w:t>
            </w:r>
            <w:r w:rsidRPr="00CA00C2">
              <w:rPr>
                <w:rFonts w:ascii="Times New Roman" w:eastAsia="Calibri" w:hAnsi="Times New Roman" w:cs="Times New Roman"/>
                <w:sz w:val="21"/>
                <w:szCs w:val="21"/>
              </w:rPr>
              <w:t>Prologue, Part 1</w:t>
            </w:r>
          </w:p>
        </w:tc>
        <w:tc>
          <w:tcPr>
            <w:tcW w:w="1366"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Pre-unit quiz</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Infectious disease simulation &amp; case study</w:t>
            </w:r>
          </w:p>
        </w:tc>
      </w:tr>
      <w:tr w:rsidR="00CA00C2" w:rsidRPr="00CA00C2">
        <w:trPr>
          <w:trHeight w:val="576"/>
        </w:trPr>
        <w:tc>
          <w:tcPr>
            <w:tcW w:w="43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23"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11/15</w:t>
            </w:r>
          </w:p>
        </w:tc>
        <w:tc>
          <w:tcPr>
            <w:tcW w:w="987"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Life on/in planet human </w:t>
            </w:r>
          </w:p>
        </w:tc>
        <w:tc>
          <w:tcPr>
            <w:tcW w:w="1792"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Wikipedia: virus </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Sachs</w:t>
            </w:r>
            <w:r w:rsidRPr="00CA00C2">
              <w:rPr>
                <w:rFonts w:ascii="Times New Roman" w:eastAsia="Calibri" w:hAnsi="Times New Roman" w:cs="Times New Roman"/>
                <w:i/>
                <w:sz w:val="21"/>
                <w:szCs w:val="21"/>
              </w:rPr>
              <w:t xml:space="preserve"> </w:t>
            </w:r>
            <w:r w:rsidRPr="00CA00C2">
              <w:rPr>
                <w:rFonts w:ascii="Times New Roman" w:eastAsia="Calibri" w:hAnsi="Times New Roman" w:cs="Times New Roman"/>
                <w:sz w:val="21"/>
                <w:szCs w:val="21"/>
              </w:rPr>
              <w:t>Part 2</w:t>
            </w:r>
          </w:p>
        </w:tc>
        <w:tc>
          <w:tcPr>
            <w:tcW w:w="1366"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i/>
                <w:sz w:val="21"/>
                <w:szCs w:val="21"/>
              </w:rPr>
              <w:t>Outbreak in Asia</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SIR modeling of infectious disease</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Lecture: What is a virus?</w:t>
            </w:r>
          </w:p>
        </w:tc>
      </w:tr>
      <w:tr w:rsidR="00CA00C2" w:rsidRPr="00CA00C2">
        <w:trPr>
          <w:trHeight w:val="576"/>
        </w:trPr>
        <w:tc>
          <w:tcPr>
            <w:tcW w:w="43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23"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11/17</w:t>
            </w:r>
          </w:p>
        </w:tc>
        <w:tc>
          <w:tcPr>
            <w:tcW w:w="987"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Too clean?</w:t>
            </w:r>
          </w:p>
        </w:tc>
        <w:tc>
          <w:tcPr>
            <w:tcW w:w="1792"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 xml:space="preserve">Wikipedia: bacteria </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Sachs Part 3</w:t>
            </w:r>
          </w:p>
        </w:tc>
        <w:tc>
          <w:tcPr>
            <w:tcW w:w="1366"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Bacteria on antibiotics, part 1</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Lecture: Bacteria and human hosts</w:t>
            </w:r>
          </w:p>
        </w:tc>
      </w:tr>
      <w:tr w:rsidR="00CA00C2" w:rsidRPr="00CA00C2">
        <w:trPr>
          <w:trHeight w:val="576"/>
        </w:trPr>
        <w:tc>
          <w:tcPr>
            <w:tcW w:w="432" w:type="pct"/>
            <w:vMerge w:val="restart"/>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r w:rsidRPr="00CA00C2">
              <w:rPr>
                <w:rFonts w:ascii="Times New Roman" w:eastAsia="Calibri" w:hAnsi="Times New Roman" w:cs="Times New Roman"/>
                <w:b/>
                <w:szCs w:val="24"/>
              </w:rPr>
              <w:t>Public Health</w:t>
            </w:r>
          </w:p>
        </w:tc>
        <w:tc>
          <w:tcPr>
            <w:tcW w:w="423"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11/19</w:t>
            </w:r>
          </w:p>
        </w:tc>
        <w:tc>
          <w:tcPr>
            <w:tcW w:w="987"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Bugs on drugs</w:t>
            </w:r>
          </w:p>
        </w:tc>
        <w:tc>
          <w:tcPr>
            <w:tcW w:w="1792"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Sachs Part 4</w:t>
            </w:r>
          </w:p>
        </w:tc>
        <w:tc>
          <w:tcPr>
            <w:tcW w:w="1366"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Lecture: Inflammatory diseases</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Bacteria on antibiotics, part 2</w:t>
            </w:r>
          </w:p>
        </w:tc>
      </w:tr>
      <w:tr w:rsidR="00CA00C2" w:rsidRPr="00CA00C2">
        <w:trPr>
          <w:trHeight w:val="576"/>
        </w:trPr>
        <w:tc>
          <w:tcPr>
            <w:tcW w:w="43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23"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11/22</w:t>
            </w:r>
          </w:p>
        </w:tc>
        <w:tc>
          <w:tcPr>
            <w:tcW w:w="987"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Beyond lethal force</w:t>
            </w:r>
          </w:p>
        </w:tc>
        <w:tc>
          <w:tcPr>
            <w:tcW w:w="1792"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Sachs Part 6</w:t>
            </w:r>
          </w:p>
        </w:tc>
        <w:tc>
          <w:tcPr>
            <w:tcW w:w="1366"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Bacteria on antibiotics, part 3</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PBL: Controlling hospital outbreaks</w:t>
            </w:r>
          </w:p>
        </w:tc>
      </w:tr>
      <w:tr w:rsidR="00CA00C2" w:rsidRPr="00CA00C2">
        <w:trPr>
          <w:trHeight w:val="576"/>
        </w:trPr>
        <w:tc>
          <w:tcPr>
            <w:tcW w:w="432" w:type="pct"/>
            <w:vMerge w:val="restart"/>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szCs w:val="24"/>
              </w:rPr>
            </w:pPr>
            <w:r w:rsidRPr="00CA00C2">
              <w:rPr>
                <w:rFonts w:ascii="Times New Roman" w:eastAsia="Calibri" w:hAnsi="Times New Roman" w:cs="Times New Roman"/>
                <w:b/>
                <w:szCs w:val="24"/>
              </w:rPr>
              <w:t>Personalized Predictive  &amp; Regenerative Medicine</w:t>
            </w:r>
          </w:p>
        </w:tc>
        <w:tc>
          <w:tcPr>
            <w:tcW w:w="423"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11/24</w:t>
            </w:r>
          </w:p>
        </w:tc>
        <w:tc>
          <w:tcPr>
            <w:tcW w:w="987"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Principles of genetics</w:t>
            </w:r>
          </w:p>
        </w:tc>
        <w:tc>
          <w:tcPr>
            <w:tcW w:w="1792"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Wikipedia: introduction to genetics</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Wikipedia: meiosis</w:t>
            </w:r>
          </w:p>
        </w:tc>
        <w:tc>
          <w:tcPr>
            <w:tcW w:w="1366"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Bacteria on antibiotics, part 4</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Lecture: genetics and meiosis</w:t>
            </w:r>
          </w:p>
        </w:tc>
      </w:tr>
      <w:tr w:rsidR="00CA00C2" w:rsidRPr="00CA00C2">
        <w:trPr>
          <w:trHeight w:val="576"/>
        </w:trPr>
        <w:tc>
          <w:tcPr>
            <w:tcW w:w="43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23"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11/29</w:t>
            </w:r>
          </w:p>
        </w:tc>
        <w:tc>
          <w:tcPr>
            <w:tcW w:w="987"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Personal genomics and predictive medicine</w:t>
            </w:r>
          </w:p>
        </w:tc>
        <w:tc>
          <w:tcPr>
            <w:tcW w:w="1792"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Wikipedia: predictive medicine</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Wikipedia: personal genomics</w:t>
            </w:r>
          </w:p>
        </w:tc>
        <w:tc>
          <w:tcPr>
            <w:tcW w:w="1366"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Bacteria on antibiotics, part 5</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i/>
                <w:sz w:val="21"/>
                <w:szCs w:val="21"/>
              </w:rPr>
              <w:t>Faces of America</w:t>
            </w:r>
            <w:r w:rsidRPr="00CA00C2">
              <w:rPr>
                <w:rFonts w:ascii="Times New Roman" w:eastAsia="Calibri" w:hAnsi="Times New Roman" w:cs="Times New Roman"/>
                <w:sz w:val="21"/>
                <w:szCs w:val="21"/>
              </w:rPr>
              <w:t>, #4: “Know thyself”</w:t>
            </w:r>
          </w:p>
        </w:tc>
      </w:tr>
      <w:tr w:rsidR="00CA00C2" w:rsidRPr="00CA00C2">
        <w:trPr>
          <w:trHeight w:val="576"/>
        </w:trPr>
        <w:tc>
          <w:tcPr>
            <w:tcW w:w="43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szCs w:val="24"/>
              </w:rPr>
            </w:pPr>
          </w:p>
        </w:tc>
        <w:tc>
          <w:tcPr>
            <w:tcW w:w="423"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12/1</w:t>
            </w:r>
          </w:p>
        </w:tc>
        <w:tc>
          <w:tcPr>
            <w:tcW w:w="987"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Stem cells and regenerative medicine</w:t>
            </w:r>
          </w:p>
        </w:tc>
        <w:tc>
          <w:tcPr>
            <w:tcW w:w="1792"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Wikipedia: mitosis</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“Proposal 2008-02: Human embryonic stem cell research”</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“Stem cells: fast and furious”</w:t>
            </w:r>
          </w:p>
        </w:tc>
        <w:tc>
          <w:tcPr>
            <w:tcW w:w="1366"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ICA: Proposal 2</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Lecture: mitosis, stem cells, and regenerative medicine</w:t>
            </w:r>
          </w:p>
        </w:tc>
      </w:tr>
      <w:tr w:rsidR="00CA00C2" w:rsidRPr="00CA00C2">
        <w:trPr>
          <w:trHeight w:val="576"/>
        </w:trPr>
        <w:tc>
          <w:tcPr>
            <w:tcW w:w="43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szCs w:val="24"/>
              </w:rPr>
            </w:pPr>
          </w:p>
        </w:tc>
        <w:tc>
          <w:tcPr>
            <w:tcW w:w="423"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12/3</w:t>
            </w:r>
          </w:p>
        </w:tc>
        <w:tc>
          <w:tcPr>
            <w:tcW w:w="987"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Genomic medicine</w:t>
            </w:r>
          </w:p>
        </w:tc>
        <w:tc>
          <w:tcPr>
            <w:tcW w:w="1792"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“Genomic medicine – an updated primer”</w:t>
            </w:r>
          </w:p>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Eugenics Archive</w:t>
            </w:r>
          </w:p>
        </w:tc>
        <w:tc>
          <w:tcPr>
            <w:tcW w:w="1366" w:type="pct"/>
            <w:vMerge w:val="restar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PBL: Gut Reaction</w:t>
            </w:r>
          </w:p>
        </w:tc>
      </w:tr>
      <w:tr w:rsidR="00CA00C2" w:rsidRPr="00CA00C2">
        <w:trPr>
          <w:trHeight w:val="576"/>
        </w:trPr>
        <w:tc>
          <w:tcPr>
            <w:tcW w:w="43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23"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12/6</w:t>
            </w:r>
          </w:p>
        </w:tc>
        <w:tc>
          <w:tcPr>
            <w:tcW w:w="987"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Faith and human genome</w:t>
            </w:r>
          </w:p>
        </w:tc>
        <w:tc>
          <w:tcPr>
            <w:tcW w:w="1792" w:type="pct"/>
            <w:shd w:val="clear" w:color="auto" w:fill="EAF1DD" w:themeFill="accent3" w:themeFillTint="33"/>
            <w:vAlign w:val="center"/>
          </w:tcPr>
          <w:p w:rsidR="00CA00C2" w:rsidRPr="00CA00C2" w:rsidRDefault="00CA00C2" w:rsidP="00CA00C2">
            <w:pPr>
              <w:numPr>
                <w:ilvl w:val="0"/>
                <w:numId w:val="5"/>
              </w:numPr>
              <w:spacing w:after="0" w:line="240" w:lineRule="auto"/>
              <w:ind w:left="162" w:hanging="194"/>
              <w:rPr>
                <w:rFonts w:ascii="Times New Roman" w:eastAsia="Calibri" w:hAnsi="Times New Roman" w:cs="Times New Roman"/>
                <w:sz w:val="21"/>
                <w:szCs w:val="21"/>
              </w:rPr>
            </w:pPr>
            <w:r w:rsidRPr="00CA00C2">
              <w:rPr>
                <w:rFonts w:ascii="Times New Roman" w:eastAsia="Calibri" w:hAnsi="Times New Roman" w:cs="Times New Roman"/>
                <w:sz w:val="21"/>
                <w:szCs w:val="21"/>
              </w:rPr>
              <w:t>“Faith and the human genome”</w:t>
            </w:r>
          </w:p>
        </w:tc>
        <w:tc>
          <w:tcPr>
            <w:tcW w:w="1366" w:type="pct"/>
            <w:vMerge/>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p>
        </w:tc>
      </w:tr>
      <w:tr w:rsidR="00CA00C2" w:rsidRPr="00CA00C2">
        <w:trPr>
          <w:cantSplit/>
          <w:trHeight w:val="576"/>
        </w:trPr>
        <w:tc>
          <w:tcPr>
            <w:tcW w:w="432" w:type="pct"/>
            <w:vMerge w:val="restart"/>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r w:rsidRPr="00CA00C2">
              <w:rPr>
                <w:rFonts w:ascii="Times New Roman" w:eastAsia="Calibri" w:hAnsi="Times New Roman" w:cs="Times New Roman"/>
                <w:b/>
                <w:szCs w:val="24"/>
              </w:rPr>
              <w:t>Summation</w:t>
            </w:r>
          </w:p>
        </w:tc>
        <w:tc>
          <w:tcPr>
            <w:tcW w:w="423"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12/8</w:t>
            </w:r>
          </w:p>
        </w:tc>
        <w:tc>
          <w:tcPr>
            <w:tcW w:w="987"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Unit review</w:t>
            </w:r>
          </w:p>
        </w:tc>
        <w:tc>
          <w:tcPr>
            <w:tcW w:w="1792" w:type="pct"/>
            <w:vAlign w:val="center"/>
          </w:tcPr>
          <w:p w:rsidR="00CA00C2" w:rsidRPr="00CA00C2" w:rsidRDefault="00CA00C2" w:rsidP="00CA00C2">
            <w:pPr>
              <w:spacing w:after="0" w:line="240" w:lineRule="auto"/>
              <w:ind w:left="167"/>
              <w:rPr>
                <w:rFonts w:ascii="Times New Roman" w:eastAsia="Calibri" w:hAnsi="Times New Roman" w:cs="Times New Roman"/>
                <w:sz w:val="21"/>
                <w:szCs w:val="21"/>
              </w:rPr>
            </w:pPr>
          </w:p>
        </w:tc>
        <w:tc>
          <w:tcPr>
            <w:tcW w:w="1366" w:type="pct"/>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PBL presentations</w:t>
            </w:r>
          </w:p>
        </w:tc>
      </w:tr>
      <w:tr w:rsidR="00CA00C2" w:rsidRPr="00CA00C2">
        <w:trPr>
          <w:cantSplit/>
          <w:trHeight w:val="576"/>
        </w:trPr>
        <w:tc>
          <w:tcPr>
            <w:tcW w:w="43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23"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12/10</w:t>
            </w:r>
          </w:p>
        </w:tc>
        <w:tc>
          <w:tcPr>
            <w:tcW w:w="987" w:type="pct"/>
            <w:shd w:val="clear" w:color="auto" w:fill="EAF1DD" w:themeFill="accent3" w:themeFillTint="33"/>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Unit assessment</w:t>
            </w:r>
          </w:p>
        </w:tc>
        <w:tc>
          <w:tcPr>
            <w:tcW w:w="1792" w:type="pct"/>
            <w:shd w:val="clear" w:color="auto" w:fill="EAF1DD" w:themeFill="accent3" w:themeFillTint="33"/>
            <w:vAlign w:val="center"/>
          </w:tcPr>
          <w:p w:rsidR="00CA00C2" w:rsidRPr="00CA00C2" w:rsidRDefault="00CA00C2" w:rsidP="00CA00C2">
            <w:pPr>
              <w:spacing w:after="0" w:line="240" w:lineRule="auto"/>
              <w:ind w:left="167"/>
              <w:rPr>
                <w:rFonts w:ascii="Times New Roman" w:eastAsia="Calibri" w:hAnsi="Times New Roman" w:cs="Times New Roman"/>
                <w:sz w:val="21"/>
                <w:szCs w:val="21"/>
              </w:rPr>
            </w:pPr>
          </w:p>
        </w:tc>
        <w:tc>
          <w:tcPr>
            <w:tcW w:w="1366" w:type="pct"/>
            <w:shd w:val="clear" w:color="auto" w:fill="EAF1DD" w:themeFill="accent3" w:themeFillTint="33"/>
            <w:vAlign w:val="center"/>
          </w:tcPr>
          <w:p w:rsidR="00CA00C2" w:rsidRPr="00CA00C2" w:rsidRDefault="00CA00C2" w:rsidP="00CA00C2">
            <w:pPr>
              <w:numPr>
                <w:ilvl w:val="0"/>
                <w:numId w:val="1"/>
              </w:numPr>
              <w:spacing w:after="0" w:line="240" w:lineRule="auto"/>
              <w:ind w:left="167"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Unit test</w:t>
            </w:r>
          </w:p>
        </w:tc>
      </w:tr>
      <w:tr w:rsidR="00CA00C2" w:rsidRPr="00CA00C2">
        <w:trPr>
          <w:cantSplit/>
          <w:trHeight w:val="576"/>
        </w:trPr>
        <w:tc>
          <w:tcPr>
            <w:tcW w:w="432" w:type="pct"/>
            <w:vMerge/>
            <w:shd w:val="clear" w:color="auto" w:fill="9BBB59" w:themeFill="accent3"/>
            <w:textDirection w:val="btLr"/>
            <w:vAlign w:val="center"/>
          </w:tcPr>
          <w:p w:rsidR="00CA00C2" w:rsidRPr="00CA00C2" w:rsidRDefault="00CA00C2" w:rsidP="00CA00C2">
            <w:pPr>
              <w:spacing w:after="0" w:line="240" w:lineRule="auto"/>
              <w:ind w:left="113" w:right="113"/>
              <w:jc w:val="center"/>
              <w:rPr>
                <w:rFonts w:ascii="Times New Roman" w:eastAsia="Calibri" w:hAnsi="Times New Roman" w:cs="Times New Roman"/>
                <w:b/>
                <w:szCs w:val="24"/>
              </w:rPr>
            </w:pPr>
          </w:p>
        </w:tc>
        <w:tc>
          <w:tcPr>
            <w:tcW w:w="423"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TBA</w:t>
            </w:r>
          </w:p>
        </w:tc>
        <w:tc>
          <w:tcPr>
            <w:tcW w:w="987" w:type="pct"/>
            <w:vAlign w:val="center"/>
          </w:tcPr>
          <w:p w:rsidR="00CA00C2" w:rsidRPr="00CA00C2" w:rsidRDefault="00CA00C2" w:rsidP="00CA00C2">
            <w:pPr>
              <w:spacing w:after="0" w:line="240" w:lineRule="auto"/>
              <w:rPr>
                <w:rFonts w:ascii="Times New Roman" w:eastAsia="Calibri" w:hAnsi="Times New Roman" w:cs="Times New Roman"/>
                <w:sz w:val="21"/>
                <w:szCs w:val="21"/>
              </w:rPr>
            </w:pPr>
            <w:r w:rsidRPr="00CA00C2">
              <w:rPr>
                <w:rFonts w:ascii="Times New Roman" w:eastAsia="Calibri" w:hAnsi="Times New Roman" w:cs="Times New Roman"/>
                <w:sz w:val="21"/>
                <w:szCs w:val="21"/>
              </w:rPr>
              <w:t>Final assessments</w:t>
            </w:r>
          </w:p>
        </w:tc>
        <w:tc>
          <w:tcPr>
            <w:tcW w:w="1792" w:type="pct"/>
            <w:vAlign w:val="center"/>
          </w:tcPr>
          <w:p w:rsidR="00CA00C2" w:rsidRPr="00CA00C2" w:rsidRDefault="00CA00C2" w:rsidP="00CA00C2">
            <w:pPr>
              <w:spacing w:after="0" w:line="240" w:lineRule="auto"/>
              <w:ind w:left="167"/>
              <w:rPr>
                <w:rFonts w:ascii="Times New Roman" w:eastAsia="Calibri" w:hAnsi="Times New Roman" w:cs="Times New Roman"/>
                <w:sz w:val="21"/>
                <w:szCs w:val="21"/>
              </w:rPr>
            </w:pPr>
          </w:p>
        </w:tc>
        <w:tc>
          <w:tcPr>
            <w:tcW w:w="1366" w:type="pct"/>
            <w:vAlign w:val="center"/>
          </w:tcPr>
          <w:p w:rsidR="00CA00C2" w:rsidRPr="00CA00C2" w:rsidRDefault="00CA00C2" w:rsidP="00CA00C2">
            <w:pPr>
              <w:numPr>
                <w:ilvl w:val="0"/>
                <w:numId w:val="1"/>
              </w:numPr>
              <w:spacing w:after="0" w:line="240" w:lineRule="auto"/>
              <w:ind w:left="239"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Final exam</w:t>
            </w:r>
          </w:p>
          <w:p w:rsidR="00CA00C2" w:rsidRPr="00CA00C2" w:rsidRDefault="00CA00C2" w:rsidP="00CA00C2">
            <w:pPr>
              <w:numPr>
                <w:ilvl w:val="0"/>
                <w:numId w:val="1"/>
              </w:numPr>
              <w:spacing w:after="0" w:line="240" w:lineRule="auto"/>
              <w:ind w:left="239" w:hanging="180"/>
              <w:rPr>
                <w:rFonts w:ascii="Times New Roman" w:eastAsia="Calibri" w:hAnsi="Times New Roman" w:cs="Times New Roman"/>
                <w:sz w:val="21"/>
                <w:szCs w:val="21"/>
              </w:rPr>
            </w:pPr>
            <w:r w:rsidRPr="00CA00C2">
              <w:rPr>
                <w:rFonts w:ascii="Times New Roman" w:eastAsia="Calibri" w:hAnsi="Times New Roman" w:cs="Times New Roman"/>
                <w:sz w:val="21"/>
                <w:szCs w:val="21"/>
              </w:rPr>
              <w:t>End-of-course SALG</w:t>
            </w:r>
          </w:p>
        </w:tc>
      </w:tr>
    </w:tbl>
    <w:p w:rsidR="00CA00C2" w:rsidRPr="00CA00C2" w:rsidRDefault="00CA00C2" w:rsidP="004F21DF">
      <w:pPr>
        <w:spacing w:after="0" w:line="240" w:lineRule="auto"/>
        <w:rPr>
          <w:rFonts w:ascii="Times New Roman" w:hAnsi="Times New Roman" w:cs="Times New Roman"/>
        </w:rPr>
      </w:pPr>
    </w:p>
    <w:p w:rsidR="004F21DF" w:rsidRPr="00CA00C2" w:rsidRDefault="004F21DF" w:rsidP="004F21DF">
      <w:pPr>
        <w:spacing w:after="0" w:line="240" w:lineRule="auto"/>
        <w:rPr>
          <w:rFonts w:ascii="Times New Roman" w:hAnsi="Times New Roman" w:cs="Times New Roman"/>
          <w:b/>
        </w:rPr>
      </w:pPr>
    </w:p>
    <w:p w:rsidR="004F21DF" w:rsidRPr="00CA00C2" w:rsidRDefault="004F21DF" w:rsidP="004F21DF">
      <w:pPr>
        <w:spacing w:after="0" w:line="240" w:lineRule="auto"/>
        <w:rPr>
          <w:rFonts w:ascii="Times New Roman" w:hAnsi="Times New Roman" w:cs="Times New Roman"/>
        </w:rPr>
      </w:pPr>
    </w:p>
    <w:p w:rsidR="004F21DF" w:rsidRPr="00CA00C2" w:rsidRDefault="004F21DF" w:rsidP="004F21DF">
      <w:pPr>
        <w:spacing w:after="0" w:line="240" w:lineRule="auto"/>
        <w:rPr>
          <w:rFonts w:ascii="Times New Roman" w:hAnsi="Times New Roman" w:cs="Times New Roman"/>
        </w:rPr>
      </w:pPr>
    </w:p>
    <w:p w:rsidR="004F21DF" w:rsidRDefault="004F21DF">
      <w:r>
        <w:br w:type="page"/>
      </w:r>
    </w:p>
    <w:p w:rsidR="00CA00C2" w:rsidRDefault="00CA00C2" w:rsidP="00FF4B46">
      <w:pPr>
        <w:keepNext/>
        <w:keepLines/>
        <w:spacing w:after="0" w:line="240" w:lineRule="auto"/>
        <w:jc w:val="center"/>
        <w:outlineLvl w:val="0"/>
        <w:rPr>
          <w:rFonts w:ascii="Times New Roman" w:eastAsiaTheme="majorEastAsia" w:hAnsi="Times New Roman" w:cs="Times New Roman"/>
          <w:b/>
          <w:bCs/>
          <w:sz w:val="28"/>
          <w:szCs w:val="28"/>
        </w:rPr>
      </w:pPr>
      <w:bookmarkStart w:id="2" w:name="_Toc270681615"/>
    </w:p>
    <w:p w:rsidR="00FF4B46" w:rsidRPr="00FF4B46" w:rsidRDefault="00FF4B46" w:rsidP="00FF4B46">
      <w:pPr>
        <w:keepNext/>
        <w:keepLines/>
        <w:spacing w:after="0" w:line="240" w:lineRule="auto"/>
        <w:jc w:val="center"/>
        <w:outlineLvl w:val="0"/>
        <w:rPr>
          <w:rFonts w:ascii="Times New Roman" w:eastAsiaTheme="majorEastAsia" w:hAnsi="Times New Roman" w:cs="Times New Roman"/>
          <w:b/>
          <w:bCs/>
          <w:sz w:val="28"/>
          <w:szCs w:val="28"/>
        </w:rPr>
      </w:pPr>
      <w:r w:rsidRPr="00FF4B46">
        <w:rPr>
          <w:rFonts w:ascii="Times New Roman" w:eastAsiaTheme="majorEastAsia" w:hAnsi="Times New Roman" w:cs="Times New Roman"/>
          <w:b/>
          <w:bCs/>
          <w:sz w:val="28"/>
          <w:szCs w:val="28"/>
        </w:rPr>
        <w:t>Welcome to Biology 123!</w:t>
      </w:r>
      <w:bookmarkEnd w:id="2"/>
    </w:p>
    <w:p w:rsidR="00FF4B46" w:rsidRPr="00FF4B46" w:rsidRDefault="00FF4B46" w:rsidP="00FF4B46">
      <w:pPr>
        <w:spacing w:after="0" w:line="240" w:lineRule="auto"/>
        <w:rPr>
          <w:rFonts w:ascii="Times New Roman" w:eastAsia="Times New Roman" w:hAnsi="Times New Roman" w:cs="Times New Roman"/>
        </w:rPr>
      </w:pPr>
    </w:p>
    <w:p w:rsidR="00FF4B46" w:rsidRPr="009D3799" w:rsidRDefault="00FF4B46" w:rsidP="00FF4B46">
      <w:pPr>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sz w:val="21"/>
          <w:szCs w:val="21"/>
        </w:rPr>
        <w:t xml:space="preserve">This isn’t your “same old” biology course.  Quickly scanning through the syllabus on the ensuing pages, you'll find that the whole course is comprised of four unusual topics: </w:t>
      </w:r>
    </w:p>
    <w:p w:rsidR="00FF4B46" w:rsidRPr="009D3799" w:rsidRDefault="00FF4B46" w:rsidP="00FF4B46">
      <w:pPr>
        <w:widowControl w:val="0"/>
        <w:numPr>
          <w:ilvl w:val="0"/>
          <w:numId w:val="7"/>
        </w:numPr>
        <w:suppressAutoHyphens/>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sz w:val="21"/>
          <w:szCs w:val="21"/>
        </w:rPr>
        <w:t>learning to affect change towards sustainable systems</w:t>
      </w:r>
    </w:p>
    <w:p w:rsidR="00FF4B46" w:rsidRPr="009D3799" w:rsidRDefault="00FF4B46" w:rsidP="00FF4B46">
      <w:pPr>
        <w:widowControl w:val="0"/>
        <w:numPr>
          <w:ilvl w:val="0"/>
          <w:numId w:val="7"/>
        </w:numPr>
        <w:suppressAutoHyphens/>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sz w:val="21"/>
          <w:szCs w:val="21"/>
        </w:rPr>
        <w:t>biodiversity and climate change</w:t>
      </w:r>
    </w:p>
    <w:p w:rsidR="00FF4B46" w:rsidRPr="009D3799" w:rsidRDefault="00FF4B46" w:rsidP="00FF4B46">
      <w:pPr>
        <w:widowControl w:val="0"/>
        <w:numPr>
          <w:ilvl w:val="0"/>
          <w:numId w:val="7"/>
        </w:numPr>
        <w:suppressAutoHyphens/>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sz w:val="21"/>
          <w:szCs w:val="21"/>
        </w:rPr>
        <w:t>food, fuel, health, and sustainability</w:t>
      </w:r>
    </w:p>
    <w:p w:rsidR="00FF4B46" w:rsidRDefault="00FF4B46" w:rsidP="00FF4B46">
      <w:pPr>
        <w:widowControl w:val="0"/>
        <w:numPr>
          <w:ilvl w:val="0"/>
          <w:numId w:val="7"/>
        </w:numPr>
        <w:suppressAutoHyphens/>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sz w:val="21"/>
          <w:szCs w:val="21"/>
        </w:rPr>
        <w:t>public health and personalized medicine</w:t>
      </w:r>
    </w:p>
    <w:p w:rsidR="00CA00C2" w:rsidRPr="009D3799" w:rsidRDefault="00CA00C2" w:rsidP="00CA00C2">
      <w:pPr>
        <w:widowControl w:val="0"/>
        <w:suppressAutoHyphens/>
        <w:spacing w:after="0" w:line="240" w:lineRule="auto"/>
        <w:ind w:left="720"/>
        <w:rPr>
          <w:rFonts w:ascii="Times New Roman" w:eastAsia="Times New Roman" w:hAnsi="Times New Roman" w:cs="Times New Roman"/>
          <w:sz w:val="21"/>
          <w:szCs w:val="21"/>
        </w:rPr>
      </w:pPr>
    </w:p>
    <w:p w:rsidR="00FF4B46" w:rsidRPr="009D3799" w:rsidRDefault="00FF4B46" w:rsidP="00FF4B46">
      <w:pPr>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sz w:val="21"/>
          <w:szCs w:val="21"/>
        </w:rPr>
        <w:t>We've chosen these topics deliberately.  They are some of our society’s greatest challenges, involving contentious issues that spark heated debates.  Their inherent complexity necessitates multi-dimensional problem-solving; simple solutions won't work.  This is the real world – the place where you hope to earn a living in a few years from now.  And this course is your opportunity to examine and understand it so that you can more deliberately prepare yourself academically to make a difference when you get there.</w:t>
      </w:r>
    </w:p>
    <w:p w:rsidR="00FF4B46" w:rsidRPr="009D3799" w:rsidRDefault="00FF4B46" w:rsidP="00FF4B46">
      <w:pPr>
        <w:spacing w:after="0" w:line="240" w:lineRule="auto"/>
        <w:rPr>
          <w:rFonts w:ascii="Times New Roman" w:eastAsia="Times New Roman" w:hAnsi="Times New Roman" w:cs="Times New Roman"/>
          <w:sz w:val="21"/>
          <w:szCs w:val="21"/>
        </w:rPr>
      </w:pPr>
    </w:p>
    <w:p w:rsidR="00FF4B46" w:rsidRPr="009D3799" w:rsidRDefault="00FF4B46" w:rsidP="00FF4B46">
      <w:pPr>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sz w:val="21"/>
          <w:szCs w:val="21"/>
        </w:rPr>
        <w:t>No doubt you've already noticed the unusual books we've selected for this course.  These “trade books” will give you a whole new perspective of biology in ways no textbook ever could.  Some may frighten you.  Others may inspire you.  All of them will model for you essential professional skills: how biologists' questions lead them to investigate; how they make sense of sometimes-conflicting findings; and how they weave their data into convincing arguments.  This course will provide opportunities for you to develop these same skills – skills that will serve you well in your coursework... and beyond.</w:t>
      </w:r>
    </w:p>
    <w:p w:rsidR="00FF4B46" w:rsidRPr="009D3799" w:rsidRDefault="00FF4B46" w:rsidP="00FF4B46">
      <w:pPr>
        <w:spacing w:after="0" w:line="240" w:lineRule="auto"/>
        <w:rPr>
          <w:rFonts w:ascii="Times New Roman" w:eastAsia="Times New Roman" w:hAnsi="Times New Roman" w:cs="Times New Roman"/>
          <w:sz w:val="21"/>
          <w:szCs w:val="21"/>
        </w:rPr>
      </w:pPr>
    </w:p>
    <w:p w:rsidR="00FF4B46" w:rsidRPr="009D3799" w:rsidRDefault="00FF4B46" w:rsidP="00FF4B46">
      <w:pPr>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sz w:val="21"/>
          <w:szCs w:val="21"/>
        </w:rPr>
        <w:t>The strategies (or pedagogies) we employ to promote learning in this course are probably also a bit different than you've experienced in previous biology courses.  At the beginning of a typical class period, we will introduce some aspect of a complex, real-world problem.  Much of the remaining class time will be spent working in teams to investigate and develop reasonable solutions (just like research in the real world).  This process will require some instructor guidance, especially at first.  But soon each team will get comfortable with the process and become quite adept at problem-solving.  Along the way you will encounter important biological concepts and their interconnections, insights that are essential for solving the problem. Finally, after you've had multiple opportunities to practice these skills with your team, we will test your individual mastery of conceptual comprehension, critical thinking, and problem-solving.</w:t>
      </w:r>
    </w:p>
    <w:p w:rsidR="00FF4B46" w:rsidRPr="009D3799" w:rsidRDefault="00FF4B46" w:rsidP="00FF4B46">
      <w:pPr>
        <w:spacing w:after="0" w:line="240" w:lineRule="auto"/>
        <w:rPr>
          <w:rFonts w:ascii="Times New Roman" w:eastAsia="Times New Roman" w:hAnsi="Times New Roman" w:cs="Times New Roman"/>
          <w:sz w:val="21"/>
          <w:szCs w:val="21"/>
        </w:rPr>
      </w:pPr>
    </w:p>
    <w:p w:rsidR="00FF4B46" w:rsidRPr="009D3799" w:rsidRDefault="00CA00C2" w:rsidP="00FF4B46">
      <w:pPr>
        <w:spacing w:after="0" w:line="240" w:lineRule="auto"/>
        <w:rPr>
          <w:rFonts w:ascii="Times New Roman" w:eastAsia="Times New Roman" w:hAnsi="Times New Roman" w:cs="Times New Roman"/>
          <w:sz w:val="21"/>
          <w:szCs w:val="21"/>
        </w:rPr>
      </w:pPr>
      <w:r>
        <w:rPr>
          <w:rFonts w:ascii="Times New Roman" w:eastAsia="Times New Roman" w:hAnsi="Times New Roman" w:cs="Times New Roman"/>
          <w:noProof/>
          <w:sz w:val="21"/>
          <w:szCs w:val="21"/>
        </w:rPr>
        <w:drawing>
          <wp:anchor distT="0" distB="0" distL="114300" distR="114300" simplePos="0" relativeHeight="251654656" behindDoc="1" locked="0" layoutInCell="1" allowOverlap="1">
            <wp:simplePos x="0" y="0"/>
            <wp:positionH relativeFrom="column">
              <wp:posOffset>2305050</wp:posOffset>
            </wp:positionH>
            <wp:positionV relativeFrom="paragraph">
              <wp:posOffset>1171575</wp:posOffset>
            </wp:positionV>
            <wp:extent cx="409575" cy="1247775"/>
            <wp:effectExtent l="438150" t="0" r="428625" b="0"/>
            <wp:wrapTight wrapText="bothSides">
              <wp:wrapPolygon edited="0">
                <wp:start x="21600" y="-330"/>
                <wp:lineTo x="502" y="-330"/>
                <wp:lineTo x="502" y="21765"/>
                <wp:lineTo x="21600" y="21765"/>
                <wp:lineTo x="21600" y="-33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rot="16200000">
                      <a:off x="0" y="0"/>
                      <a:ext cx="409575" cy="1247775"/>
                    </a:xfrm>
                    <a:prstGeom prst="rect">
                      <a:avLst/>
                    </a:prstGeom>
                    <a:noFill/>
                    <a:ln w="9525">
                      <a:noFill/>
                      <a:miter lim="800000"/>
                      <a:headEnd/>
                      <a:tailEnd/>
                    </a:ln>
                  </pic:spPr>
                </pic:pic>
              </a:graphicData>
            </a:graphic>
          </wp:anchor>
        </w:drawing>
      </w:r>
      <w:r w:rsidR="00FF4B46" w:rsidRPr="009D3799">
        <w:rPr>
          <w:rFonts w:ascii="Times New Roman" w:eastAsia="Times New Roman" w:hAnsi="Times New Roman" w:cs="Times New Roman"/>
          <w:noProof/>
          <w:sz w:val="21"/>
          <w:szCs w:val="21"/>
        </w:rPr>
        <w:drawing>
          <wp:anchor distT="0" distB="0" distL="114300" distR="114300" simplePos="0" relativeHeight="251658752" behindDoc="1" locked="0" layoutInCell="1" allowOverlap="1">
            <wp:simplePos x="0" y="0"/>
            <wp:positionH relativeFrom="column">
              <wp:posOffset>448945</wp:posOffset>
            </wp:positionH>
            <wp:positionV relativeFrom="paragraph">
              <wp:posOffset>1226820</wp:posOffset>
            </wp:positionV>
            <wp:extent cx="283210" cy="1295400"/>
            <wp:effectExtent l="533400" t="0" r="497840" b="0"/>
            <wp:wrapTight wrapText="bothSides">
              <wp:wrapPolygon edited="0">
                <wp:start x="20970" y="-455"/>
                <wp:lineTo x="2083" y="-455"/>
                <wp:lineTo x="2083" y="21462"/>
                <wp:lineTo x="20970" y="21462"/>
                <wp:lineTo x="20970" y="-455"/>
              </wp:wrapPolygon>
            </wp:wrapTight>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rot="16200000">
                      <a:off x="0" y="0"/>
                      <a:ext cx="283210" cy="1295400"/>
                    </a:xfrm>
                    <a:prstGeom prst="rect">
                      <a:avLst/>
                    </a:prstGeom>
                    <a:noFill/>
                    <a:ln w="9525">
                      <a:noFill/>
                      <a:miter lim="800000"/>
                      <a:headEnd/>
                      <a:tailEnd/>
                    </a:ln>
                  </pic:spPr>
                </pic:pic>
              </a:graphicData>
            </a:graphic>
          </wp:anchor>
        </w:drawing>
      </w:r>
      <w:r w:rsidR="00FF4B46" w:rsidRPr="009D3799">
        <w:rPr>
          <w:rFonts w:ascii="Times New Roman" w:eastAsia="Times New Roman" w:hAnsi="Times New Roman" w:cs="Times New Roman"/>
          <w:sz w:val="21"/>
          <w:szCs w:val="21"/>
        </w:rPr>
        <w:t xml:space="preserve">Perhaps at this stage you have some mixed feelings: excitement, concern, maybe even apprehension.  This is normal.  Rest assured that we will do our best to help you make the adjustments.  Learning how learn, ask good research questions, find information and evaluate it, work effectively together, manage your time, and develop creative solutions – all these take time.  </w:t>
      </w:r>
      <w:r w:rsidR="00FF4B46" w:rsidRPr="009D3799">
        <w:rPr>
          <w:rFonts w:ascii="Times New Roman" w:eastAsia="Times New Roman" w:hAnsi="Times New Roman" w:cs="Times New Roman"/>
          <w:i/>
          <w:iCs/>
          <w:sz w:val="21"/>
          <w:szCs w:val="21"/>
        </w:rPr>
        <w:t xml:space="preserve">To succeed it is crucial that you actively and consistently participate: ask and discuss questions in class, consult with your peers and instructor outside of class, and be diligent in completing assignments!  </w:t>
      </w:r>
      <w:r w:rsidR="00FF4B46" w:rsidRPr="009D3799">
        <w:rPr>
          <w:rFonts w:ascii="Times New Roman" w:eastAsia="Times New Roman" w:hAnsi="Times New Roman" w:cs="Times New Roman"/>
          <w:sz w:val="21"/>
          <w:szCs w:val="21"/>
        </w:rPr>
        <w:t>For our part of the bargain, we will regularly solicit your input on surveys and do our best to provide timely feedback on your work.  These will help us with ongoing efforts to make Biology 123 the best possible learning environment for you and future students.</w:t>
      </w:r>
    </w:p>
    <w:p w:rsidR="00FF4B46" w:rsidRPr="009D3799" w:rsidRDefault="00FF4B46" w:rsidP="00FF4B46">
      <w:pPr>
        <w:spacing w:after="0" w:line="240" w:lineRule="auto"/>
        <w:rPr>
          <w:rFonts w:ascii="Times New Roman" w:eastAsia="Times New Roman" w:hAnsi="Times New Roman" w:cs="Times New Roman"/>
          <w:sz w:val="21"/>
          <w:szCs w:val="21"/>
        </w:rPr>
      </w:pPr>
    </w:p>
    <w:p w:rsidR="00FF4B46" w:rsidRPr="009D3799" w:rsidRDefault="00FF4B46" w:rsidP="00FF4B46">
      <w:pPr>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sz w:val="21"/>
          <w:szCs w:val="21"/>
        </w:rPr>
        <w:t>Your Biology 123 Teaching Team,</w:t>
      </w:r>
    </w:p>
    <w:p w:rsidR="00FF4B46" w:rsidRPr="009D3799" w:rsidRDefault="00FF4B46" w:rsidP="00FF4B46">
      <w:pPr>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noProof/>
          <w:sz w:val="21"/>
          <w:szCs w:val="21"/>
        </w:rPr>
        <w:drawing>
          <wp:anchor distT="0" distB="0" distL="114300" distR="114300" simplePos="0" relativeHeight="251656704" behindDoc="1" locked="0" layoutInCell="1" allowOverlap="1">
            <wp:simplePos x="0" y="0"/>
            <wp:positionH relativeFrom="column">
              <wp:posOffset>4191000</wp:posOffset>
            </wp:positionH>
            <wp:positionV relativeFrom="paragraph">
              <wp:posOffset>133985</wp:posOffset>
            </wp:positionV>
            <wp:extent cx="1080135" cy="323850"/>
            <wp:effectExtent l="19050" t="0" r="5715" b="0"/>
            <wp:wrapTight wrapText="bothSides">
              <wp:wrapPolygon edited="0">
                <wp:start x="-381" y="0"/>
                <wp:lineTo x="-381" y="20329"/>
                <wp:lineTo x="21714" y="20329"/>
                <wp:lineTo x="21714" y="0"/>
                <wp:lineTo x="-381" y="0"/>
              </wp:wrapPolygon>
            </wp:wrapTight>
            <wp:docPr id="3" name="Picture 2" descr="01_electronic_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_electronic_signature"/>
                    <pic:cNvPicPr>
                      <a:picLocks noChangeAspect="1" noChangeArrowheads="1"/>
                    </pic:cNvPicPr>
                  </pic:nvPicPr>
                  <pic:blipFill>
                    <a:blip r:embed="rId11" cstate="print"/>
                    <a:srcRect l="9634" r="29901"/>
                    <a:stretch>
                      <a:fillRect/>
                    </a:stretch>
                  </pic:blipFill>
                  <pic:spPr bwMode="auto">
                    <a:xfrm>
                      <a:off x="0" y="0"/>
                      <a:ext cx="1080135" cy="323850"/>
                    </a:xfrm>
                    <a:prstGeom prst="rect">
                      <a:avLst/>
                    </a:prstGeom>
                    <a:noFill/>
                    <a:ln w="9525">
                      <a:noFill/>
                      <a:miter lim="800000"/>
                      <a:headEnd/>
                      <a:tailEnd/>
                    </a:ln>
                  </pic:spPr>
                </pic:pic>
              </a:graphicData>
            </a:graphic>
          </wp:anchor>
        </w:drawing>
      </w:r>
    </w:p>
    <w:p w:rsidR="00FF4B46" w:rsidRPr="009D3799" w:rsidRDefault="00FF4B46" w:rsidP="00FF4B46">
      <w:pPr>
        <w:spacing w:after="0" w:line="240" w:lineRule="auto"/>
        <w:rPr>
          <w:rFonts w:ascii="Times New Roman" w:eastAsia="Times New Roman" w:hAnsi="Times New Roman" w:cs="Times New Roman"/>
          <w:sz w:val="21"/>
          <w:szCs w:val="21"/>
        </w:rPr>
      </w:pPr>
    </w:p>
    <w:p w:rsidR="00FF4B46" w:rsidRPr="009D3799" w:rsidRDefault="00FF4B46" w:rsidP="00FF4B46">
      <w:pPr>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noProof/>
          <w:sz w:val="21"/>
          <w:szCs w:val="21"/>
        </w:rPr>
        <w:drawing>
          <wp:anchor distT="0" distB="0" distL="114300" distR="114300" simplePos="0" relativeHeight="251655680" behindDoc="1" locked="0" layoutInCell="1" allowOverlap="1">
            <wp:simplePos x="0" y="0"/>
            <wp:positionH relativeFrom="column">
              <wp:posOffset>1047115</wp:posOffset>
            </wp:positionH>
            <wp:positionV relativeFrom="paragraph">
              <wp:posOffset>27305</wp:posOffset>
            </wp:positionV>
            <wp:extent cx="370205" cy="1381125"/>
            <wp:effectExtent l="533400" t="0" r="506095" b="0"/>
            <wp:wrapTight wrapText="bothSides">
              <wp:wrapPolygon edited="0">
                <wp:start x="21081" y="-437"/>
                <wp:lineTo x="1074" y="-437"/>
                <wp:lineTo x="1074" y="21610"/>
                <wp:lineTo x="21081" y="21610"/>
                <wp:lineTo x="21081" y="-437"/>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rot="16200000">
                      <a:off x="0" y="0"/>
                      <a:ext cx="370205" cy="1381125"/>
                    </a:xfrm>
                    <a:prstGeom prst="rect">
                      <a:avLst/>
                    </a:prstGeom>
                    <a:noFill/>
                    <a:ln w="9525">
                      <a:noFill/>
                      <a:miter lim="800000"/>
                      <a:headEnd/>
                      <a:tailEnd/>
                    </a:ln>
                  </pic:spPr>
                </pic:pic>
              </a:graphicData>
            </a:graphic>
          </wp:anchor>
        </w:drawing>
      </w:r>
      <w:r w:rsidRPr="009D3799">
        <w:rPr>
          <w:rFonts w:ascii="Times New Roman" w:eastAsia="Times New Roman" w:hAnsi="Times New Roman" w:cs="Times New Roman"/>
          <w:noProof/>
          <w:sz w:val="21"/>
          <w:szCs w:val="21"/>
        </w:rPr>
        <w:drawing>
          <wp:anchor distT="0" distB="0" distL="114300" distR="114300" simplePos="0" relativeHeight="251657728" behindDoc="1" locked="0" layoutInCell="1" allowOverlap="1">
            <wp:simplePos x="0" y="0"/>
            <wp:positionH relativeFrom="column">
              <wp:posOffset>-1094740</wp:posOffset>
            </wp:positionH>
            <wp:positionV relativeFrom="paragraph">
              <wp:posOffset>123825</wp:posOffset>
            </wp:positionV>
            <wp:extent cx="427355" cy="1152525"/>
            <wp:effectExtent l="381000" t="0" r="353695" b="0"/>
            <wp:wrapTight wrapText="bothSides">
              <wp:wrapPolygon edited="0">
                <wp:start x="21632" y="-345"/>
                <wp:lineTo x="1412" y="-345"/>
                <wp:lineTo x="1412" y="21433"/>
                <wp:lineTo x="21632" y="21433"/>
                <wp:lineTo x="21632" y="-345"/>
              </wp:wrapPolygon>
            </wp:wrapTight>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rot="16200000">
                      <a:off x="0" y="0"/>
                      <a:ext cx="427355" cy="1152525"/>
                    </a:xfrm>
                    <a:prstGeom prst="rect">
                      <a:avLst/>
                    </a:prstGeom>
                    <a:noFill/>
                    <a:ln w="9525">
                      <a:noFill/>
                      <a:miter lim="800000"/>
                      <a:headEnd/>
                      <a:tailEnd/>
                    </a:ln>
                  </pic:spPr>
                </pic:pic>
              </a:graphicData>
            </a:graphic>
          </wp:anchor>
        </w:drawing>
      </w:r>
    </w:p>
    <w:p w:rsidR="00FF4B46" w:rsidRPr="009D3799" w:rsidRDefault="00FF4B46" w:rsidP="00FF4B46">
      <w:pPr>
        <w:tabs>
          <w:tab w:val="left" w:pos="3240"/>
          <w:tab w:val="left" w:pos="6840"/>
        </w:tabs>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sz w:val="21"/>
          <w:szCs w:val="21"/>
        </w:rPr>
        <w:t xml:space="preserve">Curt </w:t>
      </w:r>
      <w:proofErr w:type="spellStart"/>
      <w:r w:rsidRPr="009D3799">
        <w:rPr>
          <w:rFonts w:ascii="Times New Roman" w:eastAsia="Times New Roman" w:hAnsi="Times New Roman" w:cs="Times New Roman"/>
          <w:sz w:val="21"/>
          <w:szCs w:val="21"/>
        </w:rPr>
        <w:t>Blankespoor</w:t>
      </w:r>
      <w:proofErr w:type="spellEnd"/>
      <w:r w:rsidRPr="009D3799">
        <w:rPr>
          <w:rFonts w:ascii="Times New Roman" w:eastAsia="Times New Roman" w:hAnsi="Times New Roman" w:cs="Times New Roman"/>
          <w:sz w:val="21"/>
          <w:szCs w:val="21"/>
        </w:rPr>
        <w:tab/>
        <w:t xml:space="preserve">David </w:t>
      </w:r>
      <w:proofErr w:type="spellStart"/>
      <w:r w:rsidRPr="009D3799">
        <w:rPr>
          <w:rFonts w:ascii="Times New Roman" w:eastAsia="Times New Roman" w:hAnsi="Times New Roman" w:cs="Times New Roman"/>
          <w:sz w:val="21"/>
          <w:szCs w:val="21"/>
        </w:rPr>
        <w:t>Dornbos</w:t>
      </w:r>
      <w:proofErr w:type="spellEnd"/>
      <w:r w:rsidRPr="009D3799">
        <w:rPr>
          <w:rFonts w:ascii="Times New Roman" w:eastAsia="Times New Roman" w:hAnsi="Times New Roman" w:cs="Times New Roman"/>
          <w:sz w:val="21"/>
          <w:szCs w:val="21"/>
        </w:rPr>
        <w:tab/>
        <w:t>David Koetje</w:t>
      </w:r>
    </w:p>
    <w:p w:rsidR="00FF4B46" w:rsidRPr="009D3799" w:rsidRDefault="00FF4B46" w:rsidP="00FF4B46">
      <w:pPr>
        <w:tabs>
          <w:tab w:val="left" w:pos="3240"/>
          <w:tab w:val="left" w:pos="6840"/>
        </w:tabs>
        <w:spacing w:after="0" w:line="240" w:lineRule="auto"/>
        <w:rPr>
          <w:rFonts w:ascii="Times New Roman" w:eastAsia="Times New Roman" w:hAnsi="Times New Roman" w:cs="Times New Roman"/>
          <w:sz w:val="21"/>
          <w:szCs w:val="21"/>
        </w:rPr>
      </w:pPr>
    </w:p>
    <w:p w:rsidR="00FF4B46" w:rsidRPr="009D3799" w:rsidRDefault="00FF4B46" w:rsidP="00FF4B46">
      <w:pPr>
        <w:tabs>
          <w:tab w:val="left" w:pos="3240"/>
          <w:tab w:val="left" w:pos="6840"/>
        </w:tabs>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sz w:val="21"/>
          <w:szCs w:val="21"/>
        </w:rPr>
        <w:tab/>
      </w:r>
      <w:r w:rsidRPr="009D3799">
        <w:rPr>
          <w:rFonts w:ascii="Times New Roman" w:eastAsia="Times New Roman" w:hAnsi="Times New Roman" w:cs="Times New Roman"/>
          <w:sz w:val="21"/>
          <w:szCs w:val="21"/>
        </w:rPr>
        <w:tab/>
      </w:r>
    </w:p>
    <w:p w:rsidR="00FF4B46" w:rsidRPr="009D3799" w:rsidRDefault="00FF4B46" w:rsidP="00FF4B46">
      <w:pPr>
        <w:tabs>
          <w:tab w:val="left" w:pos="3240"/>
          <w:tab w:val="left" w:pos="6840"/>
        </w:tabs>
        <w:spacing w:after="0" w:line="240" w:lineRule="auto"/>
        <w:rPr>
          <w:rFonts w:ascii="Times New Roman" w:eastAsia="Times New Roman" w:hAnsi="Times New Roman" w:cs="Times New Roman"/>
          <w:sz w:val="21"/>
          <w:szCs w:val="21"/>
        </w:rPr>
      </w:pPr>
    </w:p>
    <w:p w:rsidR="00FF4B46" w:rsidRPr="009D3799" w:rsidRDefault="00FF4B46" w:rsidP="00FF4B46">
      <w:pPr>
        <w:tabs>
          <w:tab w:val="left" w:pos="3240"/>
          <w:tab w:val="left" w:pos="6840"/>
        </w:tabs>
        <w:spacing w:after="0" w:line="240" w:lineRule="auto"/>
        <w:rPr>
          <w:rFonts w:ascii="Times New Roman" w:eastAsia="Times New Roman" w:hAnsi="Times New Roman" w:cs="Times New Roman"/>
          <w:sz w:val="21"/>
          <w:szCs w:val="21"/>
        </w:rPr>
      </w:pPr>
    </w:p>
    <w:p w:rsidR="00FF4B46" w:rsidRPr="009D3799" w:rsidRDefault="00FF4B46" w:rsidP="00FF4B46">
      <w:pPr>
        <w:tabs>
          <w:tab w:val="left" w:pos="3240"/>
          <w:tab w:val="left" w:pos="6840"/>
        </w:tabs>
        <w:spacing w:after="0" w:line="240" w:lineRule="auto"/>
        <w:rPr>
          <w:rFonts w:ascii="Times New Roman" w:eastAsia="Times New Roman" w:hAnsi="Times New Roman" w:cs="Times New Roman"/>
          <w:sz w:val="21"/>
          <w:szCs w:val="21"/>
        </w:rPr>
      </w:pPr>
      <w:r w:rsidRPr="009D3799">
        <w:rPr>
          <w:rFonts w:ascii="Times New Roman" w:eastAsia="Times New Roman" w:hAnsi="Times New Roman" w:cs="Times New Roman"/>
          <w:sz w:val="21"/>
          <w:szCs w:val="21"/>
        </w:rPr>
        <w:t xml:space="preserve">Rich </w:t>
      </w:r>
      <w:proofErr w:type="spellStart"/>
      <w:r w:rsidRPr="009D3799">
        <w:rPr>
          <w:rFonts w:ascii="Times New Roman" w:eastAsia="Times New Roman" w:hAnsi="Times New Roman" w:cs="Times New Roman"/>
          <w:sz w:val="21"/>
          <w:szCs w:val="21"/>
        </w:rPr>
        <w:t>Nyhof</w:t>
      </w:r>
      <w:proofErr w:type="spellEnd"/>
      <w:r w:rsidRPr="009D3799">
        <w:rPr>
          <w:rFonts w:ascii="Times New Roman" w:eastAsia="Times New Roman" w:hAnsi="Times New Roman" w:cs="Times New Roman"/>
          <w:sz w:val="21"/>
          <w:szCs w:val="21"/>
        </w:rPr>
        <w:tab/>
        <w:t xml:space="preserve">Amy </w:t>
      </w:r>
      <w:proofErr w:type="spellStart"/>
      <w:r w:rsidRPr="009D3799">
        <w:rPr>
          <w:rFonts w:ascii="Times New Roman" w:eastAsia="Times New Roman" w:hAnsi="Times New Roman" w:cs="Times New Roman"/>
          <w:sz w:val="21"/>
          <w:szCs w:val="21"/>
        </w:rPr>
        <w:t>Wilstermann</w:t>
      </w:r>
      <w:proofErr w:type="spellEnd"/>
    </w:p>
    <w:sectPr w:rsidR="00FF4B46" w:rsidRPr="009D3799" w:rsidSect="00CA00C2">
      <w:pgSz w:w="12240" w:h="15840"/>
      <w:pgMar w:top="1008" w:right="1440" w:bottom="72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38EA" w:rsidRDefault="002B38EA" w:rsidP="00216D4D">
      <w:pPr>
        <w:spacing w:after="0" w:line="240" w:lineRule="auto"/>
      </w:pPr>
      <w:r>
        <w:separator/>
      </w:r>
    </w:p>
  </w:endnote>
  <w:endnote w:type="continuationSeparator" w:id="0">
    <w:p w:rsidR="002B38EA" w:rsidRDefault="002B38EA" w:rsidP="00216D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38EA" w:rsidRDefault="002B38EA" w:rsidP="00216D4D">
      <w:pPr>
        <w:spacing w:after="0" w:line="240" w:lineRule="auto"/>
      </w:pPr>
      <w:r>
        <w:separator/>
      </w:r>
    </w:p>
  </w:footnote>
  <w:footnote w:type="continuationSeparator" w:id="0">
    <w:p w:rsidR="002B38EA" w:rsidRDefault="002B38EA" w:rsidP="00216D4D">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3D70307"/>
    <w:multiLevelType w:val="hybridMultilevel"/>
    <w:tmpl w:val="89AC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2B41BD"/>
    <w:multiLevelType w:val="hybridMultilevel"/>
    <w:tmpl w:val="08168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084FA0"/>
    <w:multiLevelType w:val="hybridMultilevel"/>
    <w:tmpl w:val="CD1EB37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016CAB"/>
    <w:multiLevelType w:val="hybridMultilevel"/>
    <w:tmpl w:val="46663F6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7A18DA"/>
    <w:multiLevelType w:val="hybridMultilevel"/>
    <w:tmpl w:val="34144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7E97F4A"/>
    <w:multiLevelType w:val="hybridMultilevel"/>
    <w:tmpl w:val="2320D842"/>
    <w:lvl w:ilvl="0" w:tplc="04090001">
      <w:start w:val="1"/>
      <w:numFmt w:val="bullet"/>
      <w:lvlText w:val=""/>
      <w:lvlJc w:val="left"/>
      <w:pPr>
        <w:ind w:left="887" w:hanging="360"/>
      </w:pPr>
      <w:rPr>
        <w:rFonts w:ascii="Symbol" w:hAnsi="Symbol" w:hint="default"/>
      </w:rPr>
    </w:lvl>
    <w:lvl w:ilvl="1" w:tplc="04090003" w:tentative="1">
      <w:start w:val="1"/>
      <w:numFmt w:val="bullet"/>
      <w:lvlText w:val="o"/>
      <w:lvlJc w:val="left"/>
      <w:pPr>
        <w:ind w:left="1607" w:hanging="360"/>
      </w:pPr>
      <w:rPr>
        <w:rFonts w:ascii="Courier New" w:hAnsi="Courier New" w:cs="Courier New" w:hint="default"/>
      </w:rPr>
    </w:lvl>
    <w:lvl w:ilvl="2" w:tplc="04090005" w:tentative="1">
      <w:start w:val="1"/>
      <w:numFmt w:val="bullet"/>
      <w:lvlText w:val=""/>
      <w:lvlJc w:val="left"/>
      <w:pPr>
        <w:ind w:left="2327" w:hanging="360"/>
      </w:pPr>
      <w:rPr>
        <w:rFonts w:ascii="Wingdings" w:hAnsi="Wingdings" w:hint="default"/>
      </w:rPr>
    </w:lvl>
    <w:lvl w:ilvl="3" w:tplc="04090001" w:tentative="1">
      <w:start w:val="1"/>
      <w:numFmt w:val="bullet"/>
      <w:lvlText w:val=""/>
      <w:lvlJc w:val="left"/>
      <w:pPr>
        <w:ind w:left="3047" w:hanging="360"/>
      </w:pPr>
      <w:rPr>
        <w:rFonts w:ascii="Symbol" w:hAnsi="Symbol" w:hint="default"/>
      </w:rPr>
    </w:lvl>
    <w:lvl w:ilvl="4" w:tplc="04090003" w:tentative="1">
      <w:start w:val="1"/>
      <w:numFmt w:val="bullet"/>
      <w:lvlText w:val="o"/>
      <w:lvlJc w:val="left"/>
      <w:pPr>
        <w:ind w:left="3767" w:hanging="360"/>
      </w:pPr>
      <w:rPr>
        <w:rFonts w:ascii="Courier New" w:hAnsi="Courier New" w:cs="Courier New" w:hint="default"/>
      </w:rPr>
    </w:lvl>
    <w:lvl w:ilvl="5" w:tplc="04090005" w:tentative="1">
      <w:start w:val="1"/>
      <w:numFmt w:val="bullet"/>
      <w:lvlText w:val=""/>
      <w:lvlJc w:val="left"/>
      <w:pPr>
        <w:ind w:left="4487" w:hanging="360"/>
      </w:pPr>
      <w:rPr>
        <w:rFonts w:ascii="Wingdings" w:hAnsi="Wingdings" w:hint="default"/>
      </w:rPr>
    </w:lvl>
    <w:lvl w:ilvl="6" w:tplc="04090001" w:tentative="1">
      <w:start w:val="1"/>
      <w:numFmt w:val="bullet"/>
      <w:lvlText w:val=""/>
      <w:lvlJc w:val="left"/>
      <w:pPr>
        <w:ind w:left="5207" w:hanging="360"/>
      </w:pPr>
      <w:rPr>
        <w:rFonts w:ascii="Symbol" w:hAnsi="Symbol" w:hint="default"/>
      </w:rPr>
    </w:lvl>
    <w:lvl w:ilvl="7" w:tplc="04090003" w:tentative="1">
      <w:start w:val="1"/>
      <w:numFmt w:val="bullet"/>
      <w:lvlText w:val="o"/>
      <w:lvlJc w:val="left"/>
      <w:pPr>
        <w:ind w:left="5927" w:hanging="360"/>
      </w:pPr>
      <w:rPr>
        <w:rFonts w:ascii="Courier New" w:hAnsi="Courier New" w:cs="Courier New" w:hint="default"/>
      </w:rPr>
    </w:lvl>
    <w:lvl w:ilvl="8" w:tplc="04090005" w:tentative="1">
      <w:start w:val="1"/>
      <w:numFmt w:val="bullet"/>
      <w:lvlText w:val=""/>
      <w:lvlJc w:val="left"/>
      <w:pPr>
        <w:ind w:left="6647"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6"/>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F21DF"/>
    <w:rsid w:val="000B6415"/>
    <w:rsid w:val="000E650F"/>
    <w:rsid w:val="00104519"/>
    <w:rsid w:val="00112B82"/>
    <w:rsid w:val="001143DF"/>
    <w:rsid w:val="001A1904"/>
    <w:rsid w:val="00216D4D"/>
    <w:rsid w:val="00246911"/>
    <w:rsid w:val="00293DD9"/>
    <w:rsid w:val="002B1820"/>
    <w:rsid w:val="002B38EA"/>
    <w:rsid w:val="002D0B88"/>
    <w:rsid w:val="002F57A1"/>
    <w:rsid w:val="00321D3F"/>
    <w:rsid w:val="00344675"/>
    <w:rsid w:val="004F21DF"/>
    <w:rsid w:val="0054138A"/>
    <w:rsid w:val="007748D0"/>
    <w:rsid w:val="008A49C2"/>
    <w:rsid w:val="0098749F"/>
    <w:rsid w:val="009A3A34"/>
    <w:rsid w:val="009D3799"/>
    <w:rsid w:val="00A03918"/>
    <w:rsid w:val="00A41C8A"/>
    <w:rsid w:val="00A445C7"/>
    <w:rsid w:val="00A549C9"/>
    <w:rsid w:val="00A7560A"/>
    <w:rsid w:val="00A9059A"/>
    <w:rsid w:val="00AA4E1D"/>
    <w:rsid w:val="00AB7EA1"/>
    <w:rsid w:val="00AE1F53"/>
    <w:rsid w:val="00AE27D2"/>
    <w:rsid w:val="00AF3270"/>
    <w:rsid w:val="00B02BBE"/>
    <w:rsid w:val="00B62EA2"/>
    <w:rsid w:val="00B865B1"/>
    <w:rsid w:val="00BE02A0"/>
    <w:rsid w:val="00C21AEA"/>
    <w:rsid w:val="00CA00C2"/>
    <w:rsid w:val="00D11673"/>
    <w:rsid w:val="00D867CB"/>
    <w:rsid w:val="00DB021D"/>
    <w:rsid w:val="00DD39AC"/>
    <w:rsid w:val="00E43341"/>
    <w:rsid w:val="00E54C94"/>
    <w:rsid w:val="00E62CAB"/>
    <w:rsid w:val="00E969D9"/>
    <w:rsid w:val="00EC363F"/>
    <w:rsid w:val="00F201EB"/>
    <w:rsid w:val="00F32C4C"/>
    <w:rsid w:val="00FA600F"/>
    <w:rsid w:val="00FF4B46"/>
  </w:rsids>
  <m:mathPr>
    <m:mathFont m:val="Abadi MT Condensed Ligh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51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unhideWhenUsed/>
    <w:rsid w:val="004F21DF"/>
    <w:rPr>
      <w:color w:val="0000FF" w:themeColor="hyperlink"/>
      <w:u w:val="single"/>
    </w:rPr>
  </w:style>
  <w:style w:type="table" w:styleId="TableGrid">
    <w:name w:val="Table Grid"/>
    <w:basedOn w:val="TableNormal"/>
    <w:uiPriority w:val="59"/>
    <w:rsid w:val="004F21DF"/>
    <w:pPr>
      <w:spacing w:after="0" w:line="240" w:lineRule="auto"/>
    </w:pPr>
    <w:rPr>
      <w:rFonts w:ascii="Times New Roman" w:hAnsi="Times New Roman" w:cs="Times New Roman"/>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BE02A0"/>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216D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6D4D"/>
    <w:rPr>
      <w:sz w:val="20"/>
      <w:szCs w:val="20"/>
    </w:rPr>
  </w:style>
  <w:style w:type="character" w:styleId="FootnoteReference">
    <w:name w:val="footnote reference"/>
    <w:basedOn w:val="DefaultParagraphFont"/>
    <w:uiPriority w:val="99"/>
    <w:semiHidden/>
    <w:unhideWhenUsed/>
    <w:rsid w:val="00216D4D"/>
    <w:rPr>
      <w:vertAlign w:val="superscript"/>
    </w:rPr>
  </w:style>
  <w:style w:type="paragraph" w:styleId="Caption">
    <w:name w:val="caption"/>
    <w:basedOn w:val="Normal"/>
    <w:next w:val="Normal"/>
    <w:uiPriority w:val="35"/>
    <w:unhideWhenUsed/>
    <w:qFormat/>
    <w:rsid w:val="00321D3F"/>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173566990">
      <w:bodyDiv w:val="1"/>
      <w:marLeft w:val="0"/>
      <w:marRight w:val="0"/>
      <w:marTop w:val="0"/>
      <w:marBottom w:val="0"/>
      <w:divBdr>
        <w:top w:val="none" w:sz="0" w:space="0" w:color="auto"/>
        <w:left w:val="none" w:sz="0" w:space="0" w:color="auto"/>
        <w:bottom w:val="none" w:sz="0" w:space="0" w:color="auto"/>
        <w:right w:val="none" w:sz="0" w:space="0" w:color="auto"/>
      </w:divBdr>
      <w:divsChild>
        <w:div w:id="1226261110">
          <w:marLeft w:val="0"/>
          <w:marRight w:val="0"/>
          <w:marTop w:val="0"/>
          <w:marBottom w:val="0"/>
          <w:divBdr>
            <w:top w:val="none" w:sz="0" w:space="0" w:color="auto"/>
            <w:left w:val="none" w:sz="0" w:space="0" w:color="auto"/>
            <w:bottom w:val="none" w:sz="0" w:space="0" w:color="auto"/>
            <w:right w:val="none" w:sz="0" w:space="0" w:color="auto"/>
          </w:divBdr>
          <w:divsChild>
            <w:div w:id="178276532">
              <w:marLeft w:val="0"/>
              <w:marRight w:val="0"/>
              <w:marTop w:val="0"/>
              <w:marBottom w:val="0"/>
              <w:divBdr>
                <w:top w:val="none" w:sz="0" w:space="0" w:color="auto"/>
                <w:left w:val="none" w:sz="0" w:space="0" w:color="auto"/>
                <w:bottom w:val="none" w:sz="0" w:space="0" w:color="auto"/>
                <w:right w:val="none" w:sz="0" w:space="0" w:color="auto"/>
              </w:divBdr>
              <w:divsChild>
                <w:div w:id="67850332">
                  <w:marLeft w:val="0"/>
                  <w:marRight w:val="0"/>
                  <w:marTop w:val="0"/>
                  <w:marBottom w:val="0"/>
                  <w:divBdr>
                    <w:top w:val="none" w:sz="0" w:space="0" w:color="auto"/>
                    <w:left w:val="none" w:sz="0" w:space="0" w:color="auto"/>
                    <w:bottom w:val="none" w:sz="0" w:space="0" w:color="auto"/>
                    <w:right w:val="none" w:sz="0" w:space="0" w:color="auto"/>
                  </w:divBdr>
                  <w:divsChild>
                    <w:div w:id="583104547">
                      <w:marLeft w:val="0"/>
                      <w:marRight w:val="0"/>
                      <w:marTop w:val="0"/>
                      <w:marBottom w:val="0"/>
                      <w:divBdr>
                        <w:top w:val="none" w:sz="0" w:space="0" w:color="auto"/>
                        <w:left w:val="single" w:sz="6" w:space="4" w:color="CCCCCC"/>
                        <w:bottom w:val="single" w:sz="6" w:space="4" w:color="CCCCCC"/>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4F79BF-2EE5-AE49-9B97-E740DE086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2220</Words>
  <Characters>12658</Characters>
  <Application>Microsoft Macintosh Word</Application>
  <DocSecurity>0</DocSecurity>
  <Lines>105</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dc:creator>
  <cp:lastModifiedBy>Eliza Reilly</cp:lastModifiedBy>
  <cp:revision>3</cp:revision>
  <cp:lastPrinted>2011-07-20T11:30:00Z</cp:lastPrinted>
  <dcterms:created xsi:type="dcterms:W3CDTF">2011-07-20T11:49:00Z</dcterms:created>
  <dcterms:modified xsi:type="dcterms:W3CDTF">2011-07-20T11:50:00Z</dcterms:modified>
</cp:coreProperties>
</file>