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Default Extension="xml" ContentType="application/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60C89" w:rsidRPr="00660C89" w:rsidRDefault="00660C89" w:rsidP="00660C89">
      <w:pPr>
        <w:rPr>
          <w:rFonts w:ascii="Gill Sans" w:hAnsi="Gill Sans"/>
          <w:b/>
          <w:sz w:val="28"/>
        </w:rPr>
      </w:pPr>
      <w:r w:rsidRPr="00660C89">
        <w:rPr>
          <w:rFonts w:ascii="Gill Sans" w:hAnsi="Gill Sans"/>
          <w:b/>
          <w:sz w:val="28"/>
        </w:rPr>
        <w:t>Tracing sediment provenance from source to sink: Isotope records in the Bay of Bengal and Indonesia</w:t>
      </w:r>
    </w:p>
    <w:p w:rsidR="00660C89" w:rsidRDefault="00660C89" w:rsidP="00364C87">
      <w:pPr>
        <w:rPr>
          <w:rFonts w:ascii="Gill Sans" w:hAnsi="Gill Sans"/>
          <w:sz w:val="20"/>
        </w:rPr>
      </w:pPr>
    </w:p>
    <w:p w:rsidR="00660C89" w:rsidRPr="00660C89" w:rsidRDefault="00660C89" w:rsidP="00364C87">
      <w:pPr>
        <w:rPr>
          <w:rFonts w:ascii="Gill Sans" w:hAnsi="Gill Sans"/>
          <w:sz w:val="20"/>
        </w:rPr>
      </w:pPr>
      <w:r w:rsidRPr="00660C89">
        <w:rPr>
          <w:rFonts w:ascii="Gill Sans" w:hAnsi="Gill Sans"/>
          <w:sz w:val="20"/>
        </w:rPr>
        <w:t>INTRODUCTION</w:t>
      </w:r>
    </w:p>
    <w:p w:rsidR="00DC22B7" w:rsidRPr="00660C89" w:rsidRDefault="00DC22B7" w:rsidP="00364C87">
      <w:pPr>
        <w:rPr>
          <w:rFonts w:ascii="Gill Sans" w:hAnsi="Gill Sans"/>
          <w:sz w:val="20"/>
        </w:rPr>
      </w:pPr>
    </w:p>
    <w:p w:rsidR="00DC22B7" w:rsidRPr="00660C89" w:rsidRDefault="00DC22B7" w:rsidP="00364C87">
      <w:pPr>
        <w:rPr>
          <w:rFonts w:ascii="Gill Sans" w:hAnsi="Gill Sans"/>
          <w:sz w:val="20"/>
        </w:rPr>
      </w:pPr>
    </w:p>
    <w:p w:rsidR="008029B8" w:rsidRPr="00660C89" w:rsidRDefault="00DC22B7" w:rsidP="00DC22B7">
      <w:pPr>
        <w:rPr>
          <w:rFonts w:ascii="Gill Sans" w:hAnsi="Gill Sans"/>
          <w:color w:val="000000"/>
          <w:sz w:val="20"/>
          <w:szCs w:val="26"/>
        </w:rPr>
      </w:pPr>
      <w:r w:rsidRPr="00660C89">
        <w:rPr>
          <w:rFonts w:ascii="Gill Sans" w:hAnsi="Gill Sans"/>
          <w:color w:val="000000"/>
          <w:sz w:val="20"/>
        </w:rPr>
        <w:t>One of the world’s largest deltas is formed where the Ganges and Brahmaputra Rivers coalesce in the Bay of Bengal.</w:t>
      </w:r>
      <w:r w:rsidRPr="00660C89">
        <w:rPr>
          <w:rFonts w:ascii="Gill Sans" w:hAnsi="Gill Sans"/>
          <w:color w:val="000000"/>
          <w:sz w:val="20"/>
          <w:szCs w:val="26"/>
        </w:rPr>
        <w:t xml:space="preserve"> Sediments carried by the Ganges-Brahmaputra river system and deposited in the Bengal delta have their main sources in rock outcrops of the Himalayas and Tibetan </w:t>
      </w:r>
      <w:proofErr w:type="gramStart"/>
      <w:r w:rsidRPr="00660C89">
        <w:rPr>
          <w:rFonts w:ascii="Gill Sans" w:hAnsi="Gill Sans"/>
          <w:color w:val="000000"/>
          <w:sz w:val="20"/>
          <w:szCs w:val="26"/>
        </w:rPr>
        <w:t>Plateau</w:t>
      </w:r>
      <w:r w:rsidR="00660C89">
        <w:rPr>
          <w:rFonts w:ascii="Gill Sans" w:hAnsi="Gill Sans"/>
          <w:color w:val="000000"/>
          <w:sz w:val="20"/>
          <w:szCs w:val="26"/>
        </w:rPr>
        <w:t xml:space="preserve"> </w:t>
      </w:r>
      <w:r w:rsidR="008029B8" w:rsidRPr="00660C89">
        <w:rPr>
          <w:rFonts w:ascii="Gill Sans" w:hAnsi="Gill Sans"/>
          <w:color w:val="000000"/>
          <w:sz w:val="20"/>
          <w:szCs w:val="26"/>
        </w:rPr>
        <w:t>which</w:t>
      </w:r>
      <w:proofErr w:type="gramEnd"/>
      <w:r w:rsidR="008029B8" w:rsidRPr="00660C89">
        <w:rPr>
          <w:rFonts w:ascii="Gill Sans" w:hAnsi="Gill Sans"/>
          <w:color w:val="000000"/>
          <w:sz w:val="20"/>
          <w:szCs w:val="26"/>
        </w:rPr>
        <w:t xml:space="preserve"> are</w:t>
      </w:r>
      <w:r w:rsidR="00E54398" w:rsidRPr="00660C89">
        <w:rPr>
          <w:rFonts w:ascii="Gill Sans" w:hAnsi="Gill Sans"/>
          <w:color w:val="000000"/>
          <w:sz w:val="20"/>
          <w:szCs w:val="26"/>
        </w:rPr>
        <w:t xml:space="preserve"> the result of the collision of the Indian land mass with the Eurasian plate.</w:t>
      </w:r>
      <w:r w:rsidR="000F0DD2" w:rsidRPr="00660C89">
        <w:rPr>
          <w:rFonts w:ascii="Gill Sans" w:hAnsi="Gill Sans"/>
          <w:color w:val="000000"/>
          <w:sz w:val="20"/>
          <w:szCs w:val="26"/>
        </w:rPr>
        <w:t xml:space="preserve"> </w:t>
      </w:r>
      <w:r w:rsidRPr="00660C89">
        <w:rPr>
          <w:rFonts w:ascii="Gill Sans" w:hAnsi="Gill Sans"/>
          <w:color w:val="000000"/>
          <w:sz w:val="20"/>
          <w:szCs w:val="26"/>
        </w:rPr>
        <w:t xml:space="preserve">The major rock units of this region each have characteristic </w:t>
      </w:r>
      <w:proofErr w:type="spellStart"/>
      <w:r w:rsidRPr="00660C89">
        <w:rPr>
          <w:rFonts w:ascii="Gill Sans" w:hAnsi="Gill Sans"/>
          <w:color w:val="000000"/>
          <w:sz w:val="20"/>
          <w:szCs w:val="26"/>
        </w:rPr>
        <w:t>Sr</w:t>
      </w:r>
      <w:proofErr w:type="spellEnd"/>
      <w:r w:rsidRPr="00660C89">
        <w:rPr>
          <w:rFonts w:ascii="Gill Sans" w:hAnsi="Gill Sans"/>
          <w:color w:val="000000"/>
          <w:sz w:val="20"/>
          <w:szCs w:val="26"/>
        </w:rPr>
        <w:t xml:space="preserve"> and </w:t>
      </w:r>
      <w:proofErr w:type="spellStart"/>
      <w:r w:rsidRPr="00660C89">
        <w:rPr>
          <w:rFonts w:ascii="Gill Sans" w:hAnsi="Gill Sans"/>
          <w:color w:val="000000"/>
          <w:sz w:val="20"/>
          <w:szCs w:val="26"/>
        </w:rPr>
        <w:t>Nd</w:t>
      </w:r>
      <w:proofErr w:type="spellEnd"/>
      <w:r w:rsidRPr="00660C89">
        <w:rPr>
          <w:rFonts w:ascii="Gill Sans" w:hAnsi="Gill Sans"/>
          <w:color w:val="000000"/>
          <w:sz w:val="20"/>
          <w:szCs w:val="26"/>
        </w:rPr>
        <w:t xml:space="preserve"> isotopic signatures, which can be used to determine the dominant source areas for sediments deposited in the delta. </w:t>
      </w:r>
    </w:p>
    <w:p w:rsidR="00BE2387" w:rsidRPr="00660C89" w:rsidRDefault="008029B8" w:rsidP="00DC22B7">
      <w:pPr>
        <w:rPr>
          <w:rFonts w:ascii="Gill Sans" w:hAnsi="Gill Sans"/>
          <w:color w:val="000000"/>
          <w:sz w:val="20"/>
        </w:rPr>
      </w:pPr>
      <w:proofErr w:type="spellStart"/>
      <w:r w:rsidRPr="00660C89">
        <w:rPr>
          <w:rFonts w:ascii="Gill Sans" w:hAnsi="Gill Sans"/>
          <w:color w:val="000000"/>
          <w:sz w:val="20"/>
          <w:szCs w:val="26"/>
        </w:rPr>
        <w:t>Tip</w:t>
      </w:r>
      <w:proofErr w:type="gramStart"/>
      <w:r w:rsidRPr="00660C89">
        <w:rPr>
          <w:rFonts w:ascii="Gill Sans" w:hAnsi="Gill Sans"/>
          <w:color w:val="000000"/>
          <w:sz w:val="20"/>
          <w:szCs w:val="26"/>
        </w:rPr>
        <w:t>:Check</w:t>
      </w:r>
      <w:proofErr w:type="spellEnd"/>
      <w:proofErr w:type="gramEnd"/>
      <w:r w:rsidRPr="00660C89">
        <w:rPr>
          <w:rFonts w:ascii="Gill Sans" w:hAnsi="Gill Sans"/>
          <w:color w:val="000000"/>
          <w:sz w:val="20"/>
          <w:szCs w:val="26"/>
        </w:rPr>
        <w:t xml:space="preserve"> out </w:t>
      </w:r>
      <w:r w:rsidR="00BE2387" w:rsidRPr="00660C89">
        <w:rPr>
          <w:rFonts w:ascii="Gill Sans" w:hAnsi="Gill Sans"/>
          <w:color w:val="000000"/>
          <w:sz w:val="20"/>
        </w:rPr>
        <w:t>http://en.wikipedia.org/wiki/Geology_of_the_Himalaya for a sho</w:t>
      </w:r>
      <w:r w:rsidRPr="00660C89">
        <w:rPr>
          <w:rFonts w:ascii="Gill Sans" w:hAnsi="Gill Sans"/>
          <w:color w:val="000000"/>
          <w:sz w:val="20"/>
        </w:rPr>
        <w:t>rt summary on Himalayan Geology.</w:t>
      </w:r>
    </w:p>
    <w:p w:rsidR="00D67AE9" w:rsidRPr="00660C89" w:rsidRDefault="00D67AE9" w:rsidP="00DC22B7">
      <w:pPr>
        <w:rPr>
          <w:rFonts w:ascii="Gill Sans" w:hAnsi="Gill Sans"/>
          <w:color w:val="000000"/>
          <w:sz w:val="20"/>
          <w:szCs w:val="26"/>
        </w:rPr>
      </w:pPr>
    </w:p>
    <w:p w:rsidR="00DC22B7" w:rsidRPr="00660C89" w:rsidRDefault="00D67AE9" w:rsidP="00DC22B7">
      <w:pPr>
        <w:rPr>
          <w:rFonts w:ascii="Gill Sans" w:hAnsi="Gill Sans"/>
          <w:color w:val="000000"/>
          <w:sz w:val="20"/>
          <w:szCs w:val="26"/>
        </w:rPr>
      </w:pPr>
      <w:r w:rsidRPr="00660C89">
        <w:rPr>
          <w:rFonts w:ascii="Gill Sans" w:hAnsi="Gill Sans"/>
          <w:color w:val="000000"/>
          <w:sz w:val="20"/>
          <w:szCs w:val="26"/>
        </w:rPr>
        <w:t>In contrast the area around Indonesia is dominated by</w:t>
      </w:r>
      <w:r w:rsidR="00E54398" w:rsidRPr="00660C89">
        <w:rPr>
          <w:rFonts w:ascii="Gill Sans" w:hAnsi="Gill Sans"/>
          <w:color w:val="000000"/>
          <w:sz w:val="20"/>
          <w:szCs w:val="26"/>
        </w:rPr>
        <w:t xml:space="preserve"> volcanic activity in the </w:t>
      </w:r>
      <w:proofErr w:type="spellStart"/>
      <w:r w:rsidR="00E54398" w:rsidRPr="00660C89">
        <w:rPr>
          <w:rFonts w:ascii="Gill Sans" w:hAnsi="Gill Sans"/>
          <w:color w:val="000000"/>
          <w:sz w:val="20"/>
          <w:szCs w:val="26"/>
        </w:rPr>
        <w:t>Sunda</w:t>
      </w:r>
      <w:proofErr w:type="spellEnd"/>
      <w:r w:rsidR="00E54398" w:rsidRPr="00660C89">
        <w:rPr>
          <w:rFonts w:ascii="Gill Sans" w:hAnsi="Gill Sans"/>
          <w:color w:val="000000"/>
          <w:sz w:val="20"/>
          <w:szCs w:val="26"/>
        </w:rPr>
        <w:t xml:space="preserve"> arc, a 3000 km long line of volcanoes extending from northern Sumatra to the Banda Sea. Most of these volcanoes are the result of </w:t>
      </w:r>
      <w:proofErr w:type="spellStart"/>
      <w:r w:rsidR="00E54398" w:rsidRPr="00660C89">
        <w:rPr>
          <w:rFonts w:ascii="Gill Sans" w:hAnsi="Gill Sans"/>
          <w:color w:val="000000"/>
          <w:sz w:val="20"/>
          <w:szCs w:val="26"/>
        </w:rPr>
        <w:t>subduction</w:t>
      </w:r>
      <w:proofErr w:type="spellEnd"/>
      <w:r w:rsidR="00E54398" w:rsidRPr="00660C89">
        <w:rPr>
          <w:rFonts w:ascii="Gill Sans" w:hAnsi="Gill Sans"/>
          <w:color w:val="000000"/>
          <w:sz w:val="20"/>
          <w:szCs w:val="26"/>
        </w:rPr>
        <w:t xml:space="preserve"> of the </w:t>
      </w:r>
      <w:r w:rsidR="007F2F07" w:rsidRPr="00660C89">
        <w:rPr>
          <w:rFonts w:ascii="Gill Sans" w:hAnsi="Gill Sans"/>
          <w:color w:val="000000"/>
          <w:sz w:val="20"/>
          <w:szCs w:val="26"/>
        </w:rPr>
        <w:t>Australian</w:t>
      </w:r>
      <w:r w:rsidR="00E54398" w:rsidRPr="00660C89">
        <w:rPr>
          <w:rFonts w:ascii="Gill Sans" w:hAnsi="Gill Sans"/>
          <w:color w:val="000000"/>
          <w:sz w:val="20"/>
          <w:szCs w:val="26"/>
        </w:rPr>
        <w:t xml:space="preserve"> Plate beneath the Eurasia</w:t>
      </w:r>
      <w:r w:rsidR="00B73120" w:rsidRPr="00660C89">
        <w:rPr>
          <w:rFonts w:ascii="Gill Sans" w:hAnsi="Gill Sans"/>
          <w:color w:val="000000"/>
          <w:sz w:val="20"/>
          <w:szCs w:val="26"/>
        </w:rPr>
        <w:t>n</w:t>
      </w:r>
      <w:r w:rsidR="00E54398" w:rsidRPr="00660C89">
        <w:rPr>
          <w:rFonts w:ascii="Gill Sans" w:hAnsi="Gill Sans"/>
          <w:color w:val="000000"/>
          <w:sz w:val="20"/>
          <w:szCs w:val="26"/>
        </w:rPr>
        <w:t xml:space="preserve"> </w:t>
      </w:r>
      <w:proofErr w:type="gramStart"/>
      <w:r w:rsidR="00E54398" w:rsidRPr="00660C89">
        <w:rPr>
          <w:rFonts w:ascii="Gill Sans" w:hAnsi="Gill Sans"/>
          <w:color w:val="000000"/>
          <w:sz w:val="20"/>
          <w:szCs w:val="26"/>
        </w:rPr>
        <w:t>Plate.</w:t>
      </w:r>
      <w:r w:rsidRPr="00660C89">
        <w:rPr>
          <w:rFonts w:ascii="Gill Sans" w:hAnsi="Gill Sans"/>
          <w:color w:val="000000"/>
          <w:sz w:val="20"/>
          <w:szCs w:val="26"/>
        </w:rPr>
        <w:t>…</w:t>
      </w:r>
      <w:proofErr w:type="gramEnd"/>
    </w:p>
    <w:p w:rsidR="00DC22B7" w:rsidRPr="00660C89" w:rsidRDefault="00DC22B7" w:rsidP="00DC22B7">
      <w:pPr>
        <w:rPr>
          <w:rFonts w:ascii="Gill Sans" w:hAnsi="Gill Sans"/>
          <w:sz w:val="20"/>
        </w:rPr>
      </w:pPr>
    </w:p>
    <w:p w:rsidR="00DC22B7" w:rsidRPr="00660C89" w:rsidRDefault="00DC22B7" w:rsidP="00DC22B7">
      <w:pPr>
        <w:rPr>
          <w:rFonts w:ascii="Gill Sans" w:hAnsi="Gill Sans"/>
          <w:sz w:val="20"/>
        </w:rPr>
      </w:pPr>
    </w:p>
    <w:p w:rsidR="001E07CE" w:rsidRPr="00660C89" w:rsidRDefault="00660C89" w:rsidP="001E07CE">
      <w:pPr>
        <w:rPr>
          <w:rFonts w:ascii="Gill Sans" w:hAnsi="Gill Sans"/>
          <w:sz w:val="20"/>
        </w:rPr>
      </w:pPr>
      <w:r w:rsidRPr="00660C89">
        <w:rPr>
          <w:rFonts w:ascii="Gill Sans" w:hAnsi="Gill Sans"/>
          <w:sz w:val="20"/>
        </w:rPr>
        <w:t>INSTRUCTIONS</w:t>
      </w:r>
      <w:r w:rsidR="001E07CE" w:rsidRPr="00660C89">
        <w:rPr>
          <w:rFonts w:ascii="Gill Sans" w:hAnsi="Gill Sans"/>
          <w:sz w:val="20"/>
        </w:rPr>
        <w:t xml:space="preserve">:  </w:t>
      </w:r>
    </w:p>
    <w:p w:rsidR="00660C89" w:rsidRPr="00660C89" w:rsidRDefault="00660C89" w:rsidP="00660C89">
      <w:pPr>
        <w:rPr>
          <w:rFonts w:ascii="Gill Sans" w:hAnsi="Gill Sans"/>
          <w:color w:val="000000"/>
          <w:sz w:val="20"/>
          <w:szCs w:val="26"/>
        </w:rPr>
      </w:pPr>
    </w:p>
    <w:p w:rsidR="00660C89" w:rsidRPr="00660C89" w:rsidRDefault="00660C89" w:rsidP="00660C89">
      <w:pPr>
        <w:rPr>
          <w:rFonts w:ascii="Gill Sans" w:hAnsi="Gill Sans"/>
          <w:sz w:val="20"/>
        </w:rPr>
      </w:pPr>
      <w:r w:rsidRPr="00660C89">
        <w:rPr>
          <w:rFonts w:ascii="Gill Sans" w:hAnsi="Gill Sans"/>
          <w:sz w:val="20"/>
        </w:rPr>
        <w:t xml:space="preserve">We will be extracting data from global collections and visualizing the distribution of two radiogenic isotopes in the Indian Ocean to make hypotheses on the processes of weathering, erosion, transport and </w:t>
      </w:r>
      <w:proofErr w:type="gramStart"/>
      <w:r w:rsidRPr="00660C89">
        <w:rPr>
          <w:rFonts w:ascii="Gill Sans" w:hAnsi="Gill Sans"/>
          <w:sz w:val="20"/>
        </w:rPr>
        <w:t>deposition…..</w:t>
      </w:r>
      <w:proofErr w:type="gramEnd"/>
      <w:r w:rsidRPr="00660C89">
        <w:rPr>
          <w:rFonts w:ascii="Gill Sans" w:hAnsi="Gill Sans"/>
          <w:sz w:val="20"/>
        </w:rPr>
        <w:t xml:space="preserve"> For the first part of the class, you will retrieve and plot data to make your own hypotheses regarding …...  In the second part of the class, you will retreat to small groups to discuss your results and generate a report explaining your observations and conclusions.  </w:t>
      </w:r>
    </w:p>
    <w:p w:rsidR="001E07CE" w:rsidRPr="00660C89" w:rsidRDefault="001E07CE" w:rsidP="001E07CE">
      <w:pPr>
        <w:rPr>
          <w:rFonts w:ascii="Gill Sans" w:hAnsi="Gill Sans"/>
          <w:sz w:val="20"/>
        </w:rPr>
      </w:pPr>
    </w:p>
    <w:p w:rsidR="001E07CE" w:rsidRPr="00660C89" w:rsidRDefault="001E07CE" w:rsidP="001E07CE">
      <w:pPr>
        <w:numPr>
          <w:ilvl w:val="0"/>
          <w:numId w:val="1"/>
        </w:numPr>
        <w:rPr>
          <w:rFonts w:ascii="Gill Sans" w:hAnsi="Gill Sans"/>
          <w:sz w:val="20"/>
        </w:rPr>
      </w:pPr>
      <w:r w:rsidRPr="00660C89">
        <w:rPr>
          <w:rFonts w:ascii="Gill Sans" w:hAnsi="Gill Sans"/>
          <w:sz w:val="20"/>
        </w:rPr>
        <w:t xml:space="preserve">Download </w:t>
      </w:r>
      <w:proofErr w:type="spellStart"/>
      <w:r w:rsidRPr="00660C89">
        <w:rPr>
          <w:rFonts w:ascii="Gill Sans" w:hAnsi="Gill Sans"/>
          <w:sz w:val="20"/>
        </w:rPr>
        <w:t>GeoMapApp</w:t>
      </w:r>
      <w:proofErr w:type="spellEnd"/>
      <w:r w:rsidRPr="00660C89">
        <w:rPr>
          <w:rFonts w:ascii="Gill Sans" w:hAnsi="Gill Sans"/>
          <w:sz w:val="20"/>
        </w:rPr>
        <w:t xml:space="preserve"> from </w:t>
      </w:r>
      <w:hyperlink r:id="rId5" w:history="1">
        <w:r w:rsidR="00BB785F" w:rsidRPr="00660C89">
          <w:rPr>
            <w:rStyle w:val="Hyperlink"/>
            <w:rFonts w:ascii="Gill Sans" w:hAnsi="Gill Sans"/>
            <w:sz w:val="20"/>
          </w:rPr>
          <w:t>http://www.geomapapp.org</w:t>
        </w:r>
      </w:hyperlink>
    </w:p>
    <w:p w:rsidR="00367902" w:rsidRDefault="001E07CE" w:rsidP="001E07CE">
      <w:pPr>
        <w:numPr>
          <w:ilvl w:val="0"/>
          <w:numId w:val="1"/>
        </w:numPr>
        <w:rPr>
          <w:rFonts w:ascii="Gill Sans" w:hAnsi="Gill Sans"/>
          <w:sz w:val="20"/>
        </w:rPr>
      </w:pPr>
      <w:r w:rsidRPr="00660C89">
        <w:rPr>
          <w:rFonts w:ascii="Gill Sans" w:hAnsi="Gill Sans"/>
          <w:sz w:val="20"/>
        </w:rPr>
        <w:t xml:space="preserve">Log on to </w:t>
      </w:r>
      <w:proofErr w:type="spellStart"/>
      <w:r w:rsidR="009943DE" w:rsidRPr="00660C89">
        <w:rPr>
          <w:rFonts w:ascii="Gill Sans" w:hAnsi="Gill Sans"/>
          <w:sz w:val="20"/>
        </w:rPr>
        <w:t>SedDB</w:t>
      </w:r>
      <w:proofErr w:type="spellEnd"/>
      <w:r w:rsidRPr="00660C89">
        <w:rPr>
          <w:rFonts w:ascii="Gill Sans" w:hAnsi="Gill Sans"/>
          <w:sz w:val="20"/>
        </w:rPr>
        <w:t xml:space="preserve"> (</w:t>
      </w:r>
      <w:hyperlink r:id="rId6" w:history="1">
        <w:r w:rsidR="009943DE" w:rsidRPr="00660C89">
          <w:rPr>
            <w:rStyle w:val="Hyperlink"/>
            <w:rFonts w:ascii="Gill Sans" w:hAnsi="Gill Sans"/>
            <w:sz w:val="20"/>
          </w:rPr>
          <w:t>http://www.seddb</w:t>
        </w:r>
        <w:r w:rsidRPr="00660C89">
          <w:rPr>
            <w:rStyle w:val="Hyperlink"/>
            <w:rFonts w:ascii="Gill Sans" w:hAnsi="Gill Sans"/>
            <w:sz w:val="20"/>
          </w:rPr>
          <w:t>.org</w:t>
        </w:r>
      </w:hyperlink>
      <w:r w:rsidRPr="00660C89">
        <w:rPr>
          <w:rFonts w:ascii="Gill Sans" w:hAnsi="Gill Sans"/>
          <w:sz w:val="20"/>
        </w:rPr>
        <w:t xml:space="preserve">) and click </w:t>
      </w:r>
      <w:r w:rsidR="00132570" w:rsidRPr="00660C89">
        <w:rPr>
          <w:rFonts w:ascii="Gill Sans" w:hAnsi="Gill Sans"/>
          <w:sz w:val="20"/>
        </w:rPr>
        <w:t xml:space="preserve">on “search the </w:t>
      </w:r>
      <w:proofErr w:type="spellStart"/>
      <w:r w:rsidR="00132570" w:rsidRPr="00660C89">
        <w:rPr>
          <w:rFonts w:ascii="Gill Sans" w:hAnsi="Gill Sans"/>
          <w:sz w:val="20"/>
        </w:rPr>
        <w:t>SedDB</w:t>
      </w:r>
      <w:proofErr w:type="spellEnd"/>
      <w:r w:rsidR="00132570" w:rsidRPr="00660C89">
        <w:rPr>
          <w:rFonts w:ascii="Gill Sans" w:hAnsi="Gill Sans"/>
          <w:sz w:val="20"/>
        </w:rPr>
        <w:t xml:space="preserve"> database.</w:t>
      </w:r>
    </w:p>
    <w:p w:rsidR="00132570" w:rsidRPr="00660C89" w:rsidRDefault="00132570" w:rsidP="001E07CE">
      <w:pPr>
        <w:numPr>
          <w:ilvl w:val="0"/>
          <w:numId w:val="1"/>
        </w:numPr>
        <w:rPr>
          <w:rFonts w:ascii="Gill Sans" w:hAnsi="Gill Sans"/>
          <w:sz w:val="20"/>
        </w:rPr>
      </w:pPr>
    </w:p>
    <w:p w:rsidR="00132570" w:rsidRPr="00660C89" w:rsidRDefault="00132570" w:rsidP="00132570">
      <w:pPr>
        <w:rPr>
          <w:rFonts w:ascii="Gill Sans" w:hAnsi="Gill Sans"/>
          <w:sz w:val="20"/>
          <w:szCs w:val="20"/>
        </w:rPr>
      </w:pPr>
      <w:r w:rsidRPr="00660C89">
        <w:rPr>
          <w:rFonts w:ascii="Gill Sans" w:hAnsi="Gill Sans"/>
          <w:sz w:val="20"/>
          <w:szCs w:val="20"/>
        </w:rPr>
        <w:t>On the Start Search page select the little map icon to activate the map search function. Click on the plus sign twice to zoom in closer and move either by the arrow function or by clicking on the map and dragging to the right until you are in the area of the Indian Ocean.</w:t>
      </w:r>
    </w:p>
    <w:p w:rsidR="00132570" w:rsidRPr="00660C89" w:rsidRDefault="00132570" w:rsidP="00132570">
      <w:pPr>
        <w:rPr>
          <w:rFonts w:ascii="Gill Sans" w:hAnsi="Gill Sans"/>
          <w:sz w:val="20"/>
        </w:rPr>
      </w:pPr>
    </w:p>
    <w:p w:rsidR="00132570" w:rsidRDefault="00132570" w:rsidP="00132570">
      <w:pPr>
        <w:jc w:val="center"/>
        <w:rPr>
          <w:rFonts w:ascii="Arial" w:hAnsi="Arial"/>
        </w:rPr>
      </w:pPr>
      <w:r>
        <w:rPr>
          <w:rFonts w:ascii="Arial" w:hAnsi="Arial"/>
          <w:noProof/>
        </w:rPr>
        <w:drawing>
          <wp:inline distT="0" distB="0" distL="0" distR="0">
            <wp:extent cx="4724400" cy="2607945"/>
            <wp:effectExtent l="25400" t="0" r="0" b="0"/>
            <wp:docPr id="4" name="Picture 4"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
                    <pic:cNvPicPr>
                      <a:picLocks noChangeAspect="1" noChangeArrowheads="1"/>
                    </pic:cNvPicPr>
                  </pic:nvPicPr>
                  <pic:blipFill>
                    <a:blip r:embed="rId7"/>
                    <a:srcRect/>
                    <a:stretch>
                      <a:fillRect/>
                    </a:stretch>
                  </pic:blipFill>
                  <pic:spPr bwMode="auto">
                    <a:xfrm>
                      <a:off x="0" y="0"/>
                      <a:ext cx="4724400" cy="2607945"/>
                    </a:xfrm>
                    <a:prstGeom prst="rect">
                      <a:avLst/>
                    </a:prstGeom>
                    <a:noFill/>
                    <a:ln w="9525">
                      <a:noFill/>
                      <a:miter lim="800000"/>
                      <a:headEnd/>
                      <a:tailEnd/>
                    </a:ln>
                  </pic:spPr>
                </pic:pic>
              </a:graphicData>
            </a:graphic>
          </wp:inline>
        </w:drawing>
      </w:r>
    </w:p>
    <w:p w:rsidR="00132570" w:rsidRDefault="00132570" w:rsidP="00132570">
      <w:pPr>
        <w:jc w:val="center"/>
        <w:rPr>
          <w:rFonts w:ascii="Arial" w:hAnsi="Arial"/>
        </w:rPr>
      </w:pPr>
    </w:p>
    <w:p w:rsidR="00132570" w:rsidRPr="00367902" w:rsidRDefault="00132570" w:rsidP="00132570">
      <w:pPr>
        <w:rPr>
          <w:rFonts w:ascii="Gill Sans" w:hAnsi="Gill Sans"/>
          <w:sz w:val="20"/>
          <w:szCs w:val="20"/>
        </w:rPr>
      </w:pPr>
      <w:r w:rsidRPr="00367902">
        <w:rPr>
          <w:rFonts w:ascii="Gill Sans" w:hAnsi="Gill Sans"/>
          <w:sz w:val="20"/>
          <w:szCs w:val="20"/>
        </w:rPr>
        <w:t>Click and drag the marker to create a bounding box of approximately 25 N, -20S, 135 E, and 75W to capture sites in the Indian Ocean and Indonesia.</w:t>
      </w:r>
      <w:r w:rsidR="00AD5A78" w:rsidRPr="00367902">
        <w:rPr>
          <w:rFonts w:ascii="Gill Sans" w:hAnsi="Gill Sans"/>
          <w:sz w:val="20"/>
          <w:szCs w:val="20"/>
        </w:rPr>
        <w:t xml:space="preserve"> You are aiming to capture sites in the Indian Ocean and along the Indonesian arc.</w:t>
      </w:r>
      <w:r w:rsidRPr="00367902">
        <w:rPr>
          <w:rFonts w:ascii="Gill Sans" w:hAnsi="Gill Sans"/>
          <w:sz w:val="20"/>
          <w:szCs w:val="20"/>
        </w:rPr>
        <w:t xml:space="preserve"> Click on “Select Lat/Long”, you will see the numbers populate the lat/long boxes, and will be returned to the start page, click “submit”.</w:t>
      </w:r>
    </w:p>
    <w:p w:rsidR="00132570" w:rsidRDefault="00132570" w:rsidP="00132570">
      <w:pPr>
        <w:rPr>
          <w:rFonts w:ascii="Arial" w:hAnsi="Arial"/>
        </w:rPr>
      </w:pPr>
    </w:p>
    <w:p w:rsidR="00132570" w:rsidRDefault="00132570" w:rsidP="00132570">
      <w:pPr>
        <w:jc w:val="center"/>
        <w:rPr>
          <w:rFonts w:ascii="Arial" w:hAnsi="Arial"/>
        </w:rPr>
      </w:pPr>
      <w:r>
        <w:rPr>
          <w:rFonts w:ascii="Arial" w:hAnsi="Arial"/>
          <w:noProof/>
        </w:rPr>
        <w:drawing>
          <wp:inline distT="0" distB="0" distL="0" distR="0">
            <wp:extent cx="3327400" cy="3268345"/>
            <wp:effectExtent l="25400" t="0" r="0" b="0"/>
            <wp:docPr id="5" name="Picture 5" descr="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5"/>
                    <pic:cNvPicPr>
                      <a:picLocks noChangeAspect="1" noChangeArrowheads="1"/>
                    </pic:cNvPicPr>
                  </pic:nvPicPr>
                  <pic:blipFill>
                    <a:blip r:embed="rId8"/>
                    <a:srcRect/>
                    <a:stretch>
                      <a:fillRect/>
                    </a:stretch>
                  </pic:blipFill>
                  <pic:spPr bwMode="auto">
                    <a:xfrm>
                      <a:off x="0" y="0"/>
                      <a:ext cx="3327400" cy="3268345"/>
                    </a:xfrm>
                    <a:prstGeom prst="rect">
                      <a:avLst/>
                    </a:prstGeom>
                    <a:noFill/>
                    <a:ln w="9525">
                      <a:noFill/>
                      <a:miter lim="800000"/>
                      <a:headEnd/>
                      <a:tailEnd/>
                    </a:ln>
                  </pic:spPr>
                </pic:pic>
              </a:graphicData>
            </a:graphic>
          </wp:inline>
        </w:drawing>
      </w:r>
    </w:p>
    <w:p w:rsidR="00132570" w:rsidRDefault="00132570" w:rsidP="00132570">
      <w:pPr>
        <w:jc w:val="center"/>
        <w:rPr>
          <w:rFonts w:ascii="Arial" w:hAnsi="Arial"/>
        </w:rPr>
      </w:pPr>
    </w:p>
    <w:p w:rsidR="00132570" w:rsidRDefault="00132570" w:rsidP="00132570">
      <w:pPr>
        <w:rPr>
          <w:rFonts w:ascii="Gill Sans" w:hAnsi="Gill Sans"/>
          <w:sz w:val="20"/>
          <w:szCs w:val="20"/>
        </w:rPr>
      </w:pPr>
    </w:p>
    <w:p w:rsidR="00132570" w:rsidRDefault="00132570" w:rsidP="00132570">
      <w:pPr>
        <w:rPr>
          <w:rFonts w:ascii="Gill Sans" w:hAnsi="Gill Sans"/>
          <w:sz w:val="20"/>
          <w:szCs w:val="20"/>
        </w:rPr>
      </w:pPr>
      <w:r>
        <w:rPr>
          <w:rFonts w:ascii="Gill Sans" w:hAnsi="Gill Sans"/>
          <w:sz w:val="20"/>
          <w:szCs w:val="20"/>
        </w:rPr>
        <w:t>You will have retrieved data from roughly 80 sites.</w:t>
      </w:r>
    </w:p>
    <w:p w:rsidR="00132570" w:rsidRDefault="00132570" w:rsidP="00132570">
      <w:pPr>
        <w:rPr>
          <w:rFonts w:ascii="Gill Sans" w:hAnsi="Gill Sans"/>
        </w:rPr>
      </w:pPr>
      <w:r>
        <w:rPr>
          <w:rFonts w:ascii="Gill Sans" w:hAnsi="Gill Sans"/>
          <w:sz w:val="20"/>
          <w:szCs w:val="20"/>
        </w:rPr>
        <w:t>Under FAST SEARCH, click “Continue with all sites</w:t>
      </w:r>
      <w:r w:rsidR="00AD5A78">
        <w:rPr>
          <w:rFonts w:ascii="Gill Sans" w:hAnsi="Gill Sans"/>
          <w:sz w:val="20"/>
          <w:szCs w:val="20"/>
        </w:rPr>
        <w:t xml:space="preserve"> in your current selection</w:t>
      </w:r>
      <w:r>
        <w:rPr>
          <w:rFonts w:ascii="Gill Sans" w:hAnsi="Gill Sans"/>
          <w:sz w:val="20"/>
          <w:szCs w:val="20"/>
        </w:rPr>
        <w:t>”</w:t>
      </w:r>
    </w:p>
    <w:p w:rsidR="00132570" w:rsidRDefault="00132570" w:rsidP="00132570">
      <w:pPr>
        <w:rPr>
          <w:rFonts w:ascii="Arial" w:hAnsi="Arial"/>
        </w:rPr>
      </w:pPr>
    </w:p>
    <w:p w:rsidR="00132570" w:rsidRDefault="00132570" w:rsidP="00132570">
      <w:pPr>
        <w:jc w:val="both"/>
        <w:rPr>
          <w:rFonts w:ascii="Arial" w:hAnsi="Arial"/>
        </w:rPr>
      </w:pPr>
      <w:r>
        <w:rPr>
          <w:rFonts w:ascii="Arial" w:hAnsi="Arial"/>
          <w:noProof/>
        </w:rPr>
        <w:drawing>
          <wp:inline distT="0" distB="0" distL="0" distR="0">
            <wp:extent cx="3132455" cy="2184400"/>
            <wp:effectExtent l="25400" t="0" r="0" b="0"/>
            <wp:docPr id="6" name="Picture 6" descr="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6"/>
                    <pic:cNvPicPr>
                      <a:picLocks noChangeAspect="1" noChangeArrowheads="1"/>
                    </pic:cNvPicPr>
                  </pic:nvPicPr>
                  <pic:blipFill>
                    <a:blip r:embed="rId9"/>
                    <a:srcRect/>
                    <a:stretch>
                      <a:fillRect/>
                    </a:stretch>
                  </pic:blipFill>
                  <pic:spPr bwMode="auto">
                    <a:xfrm>
                      <a:off x="0" y="0"/>
                      <a:ext cx="3132455" cy="2184400"/>
                    </a:xfrm>
                    <a:prstGeom prst="rect">
                      <a:avLst/>
                    </a:prstGeom>
                    <a:noFill/>
                    <a:ln w="9525">
                      <a:noFill/>
                      <a:miter lim="800000"/>
                      <a:headEnd/>
                      <a:tailEnd/>
                    </a:ln>
                  </pic:spPr>
                </pic:pic>
              </a:graphicData>
            </a:graphic>
          </wp:inline>
        </w:drawing>
      </w:r>
    </w:p>
    <w:p w:rsidR="00132570" w:rsidRDefault="00132570" w:rsidP="00132570">
      <w:pPr>
        <w:rPr>
          <w:rFonts w:ascii="Gill Sans" w:hAnsi="Gill Sans"/>
        </w:rPr>
      </w:pPr>
    </w:p>
    <w:p w:rsidR="00132570" w:rsidRDefault="00132570" w:rsidP="00132570">
      <w:pPr>
        <w:rPr>
          <w:rFonts w:ascii="Arial" w:hAnsi="Arial"/>
          <w:sz w:val="20"/>
          <w:szCs w:val="20"/>
        </w:rPr>
      </w:pPr>
      <w:r>
        <w:rPr>
          <w:rFonts w:ascii="Gill Sans" w:hAnsi="Gill Sans"/>
          <w:sz w:val="20"/>
          <w:szCs w:val="20"/>
        </w:rPr>
        <w:t>On the Select Samples page, click “Continue with ALL XXXX samples</w:t>
      </w:r>
      <w:r w:rsidR="00AD5A78">
        <w:rPr>
          <w:rFonts w:ascii="Gill Sans" w:hAnsi="Gill Sans"/>
          <w:sz w:val="20"/>
          <w:szCs w:val="20"/>
        </w:rPr>
        <w:t xml:space="preserve"> available</w:t>
      </w:r>
      <w:r>
        <w:rPr>
          <w:rFonts w:ascii="Gill Sans" w:hAnsi="Gill Sans"/>
          <w:sz w:val="20"/>
          <w:szCs w:val="20"/>
        </w:rPr>
        <w:t>”</w:t>
      </w:r>
      <w:r>
        <w:rPr>
          <w:rFonts w:ascii="Arial" w:hAnsi="Arial"/>
          <w:sz w:val="20"/>
          <w:szCs w:val="20"/>
        </w:rPr>
        <w:t xml:space="preserve"> </w:t>
      </w:r>
    </w:p>
    <w:p w:rsidR="00132570" w:rsidRDefault="00132570" w:rsidP="00132570">
      <w:pPr>
        <w:pStyle w:val="Header"/>
        <w:tabs>
          <w:tab w:val="left" w:pos="720"/>
        </w:tabs>
        <w:rPr>
          <w:rFonts w:ascii="Arial" w:hAnsi="Arial" w:cs="Times New Roman"/>
        </w:rPr>
      </w:pPr>
    </w:p>
    <w:p w:rsidR="00132570" w:rsidRDefault="00132570" w:rsidP="00132570">
      <w:pPr>
        <w:pStyle w:val="Header"/>
        <w:tabs>
          <w:tab w:val="left" w:pos="720"/>
        </w:tabs>
        <w:jc w:val="both"/>
        <w:rPr>
          <w:rFonts w:ascii="Arial" w:hAnsi="Arial" w:cs="Times New Roman"/>
        </w:rPr>
      </w:pPr>
      <w:r>
        <w:rPr>
          <w:rFonts w:ascii="Arial" w:hAnsi="Arial" w:cs="Times New Roman"/>
          <w:noProof/>
        </w:rPr>
        <w:drawing>
          <wp:inline distT="0" distB="0" distL="0" distR="0">
            <wp:extent cx="3217545" cy="2040255"/>
            <wp:effectExtent l="25400" t="0" r="8255" b="0"/>
            <wp:docPr id="7" name="Picture 7" descr="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7"/>
                    <pic:cNvPicPr>
                      <a:picLocks noChangeAspect="1" noChangeArrowheads="1"/>
                    </pic:cNvPicPr>
                  </pic:nvPicPr>
                  <pic:blipFill>
                    <a:blip r:embed="rId10"/>
                    <a:srcRect/>
                    <a:stretch>
                      <a:fillRect/>
                    </a:stretch>
                  </pic:blipFill>
                  <pic:spPr bwMode="auto">
                    <a:xfrm>
                      <a:off x="0" y="0"/>
                      <a:ext cx="3217545" cy="2040255"/>
                    </a:xfrm>
                    <a:prstGeom prst="rect">
                      <a:avLst/>
                    </a:prstGeom>
                    <a:noFill/>
                    <a:ln w="9525">
                      <a:noFill/>
                      <a:miter lim="800000"/>
                      <a:headEnd/>
                      <a:tailEnd/>
                    </a:ln>
                  </pic:spPr>
                </pic:pic>
              </a:graphicData>
            </a:graphic>
          </wp:inline>
        </w:drawing>
      </w:r>
    </w:p>
    <w:p w:rsidR="00132570" w:rsidRDefault="00132570" w:rsidP="00132570">
      <w:pPr>
        <w:rPr>
          <w:rFonts w:ascii="Arial" w:hAnsi="Arial"/>
        </w:rPr>
      </w:pPr>
    </w:p>
    <w:p w:rsidR="00132570" w:rsidRDefault="00132570" w:rsidP="00132570">
      <w:pPr>
        <w:rPr>
          <w:rFonts w:ascii="Gill Sans" w:hAnsi="Gill Sans"/>
          <w:sz w:val="20"/>
          <w:szCs w:val="20"/>
        </w:rPr>
      </w:pPr>
      <w:r>
        <w:rPr>
          <w:rFonts w:ascii="Gill Sans" w:hAnsi="Gill Sans"/>
          <w:sz w:val="20"/>
          <w:szCs w:val="20"/>
        </w:rPr>
        <w:t>On Sample Summary page, go to ADVANCED SEARCH and click “Refine your sample selection”</w:t>
      </w:r>
    </w:p>
    <w:p w:rsidR="00132570" w:rsidRDefault="00132570" w:rsidP="00132570">
      <w:pPr>
        <w:rPr>
          <w:rFonts w:ascii="Gill Sans" w:hAnsi="Gill Sans"/>
          <w:sz w:val="20"/>
          <w:szCs w:val="20"/>
        </w:rPr>
      </w:pPr>
    </w:p>
    <w:p w:rsidR="00132570" w:rsidRDefault="00132570" w:rsidP="00132570">
      <w:pPr>
        <w:pStyle w:val="Header"/>
        <w:tabs>
          <w:tab w:val="left" w:pos="720"/>
        </w:tabs>
        <w:jc w:val="both"/>
        <w:rPr>
          <w:rFonts w:ascii="Arial" w:hAnsi="Arial" w:cs="Times New Roman"/>
        </w:rPr>
      </w:pPr>
      <w:r>
        <w:rPr>
          <w:rFonts w:ascii="Arial" w:hAnsi="Arial" w:cs="Times New Roman"/>
          <w:noProof/>
        </w:rPr>
        <w:drawing>
          <wp:inline distT="0" distB="0" distL="0" distR="0">
            <wp:extent cx="2794000" cy="2184400"/>
            <wp:effectExtent l="25400" t="0" r="0" b="0"/>
            <wp:docPr id="8" name="Picture 8" descr="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8"/>
                    <pic:cNvPicPr>
                      <a:picLocks noChangeAspect="1" noChangeArrowheads="1"/>
                    </pic:cNvPicPr>
                  </pic:nvPicPr>
                  <pic:blipFill>
                    <a:blip r:embed="rId11"/>
                    <a:srcRect/>
                    <a:stretch>
                      <a:fillRect/>
                    </a:stretch>
                  </pic:blipFill>
                  <pic:spPr bwMode="auto">
                    <a:xfrm>
                      <a:off x="0" y="0"/>
                      <a:ext cx="2794000" cy="2184400"/>
                    </a:xfrm>
                    <a:prstGeom prst="rect">
                      <a:avLst/>
                    </a:prstGeom>
                    <a:noFill/>
                    <a:ln w="9525">
                      <a:noFill/>
                      <a:miter lim="800000"/>
                      <a:headEnd/>
                      <a:tailEnd/>
                    </a:ln>
                  </pic:spPr>
                </pic:pic>
              </a:graphicData>
            </a:graphic>
          </wp:inline>
        </w:drawing>
      </w:r>
    </w:p>
    <w:p w:rsidR="00132570" w:rsidRDefault="00132570" w:rsidP="00132570">
      <w:pPr>
        <w:rPr>
          <w:rFonts w:ascii="Arial" w:hAnsi="Arial"/>
        </w:rPr>
      </w:pPr>
    </w:p>
    <w:p w:rsidR="00132570" w:rsidRDefault="00132570" w:rsidP="00132570">
      <w:pPr>
        <w:rPr>
          <w:rFonts w:ascii="Gill Sans" w:hAnsi="Gill Sans"/>
          <w:sz w:val="20"/>
          <w:szCs w:val="20"/>
        </w:rPr>
      </w:pPr>
    </w:p>
    <w:p w:rsidR="00132570" w:rsidRDefault="00132570" w:rsidP="00132570">
      <w:pPr>
        <w:rPr>
          <w:rFonts w:ascii="Gill Sans" w:hAnsi="Gill Sans"/>
          <w:sz w:val="20"/>
          <w:szCs w:val="20"/>
        </w:rPr>
      </w:pPr>
      <w:r>
        <w:rPr>
          <w:rFonts w:ascii="Gill Sans" w:hAnsi="Gill Sans"/>
          <w:sz w:val="20"/>
          <w:szCs w:val="20"/>
        </w:rPr>
        <w:t>Check off “Bulk Sediment” and submit:</w:t>
      </w:r>
    </w:p>
    <w:p w:rsidR="00132570" w:rsidRDefault="00132570" w:rsidP="00132570">
      <w:pPr>
        <w:rPr>
          <w:rFonts w:ascii="Arial" w:hAnsi="Arial"/>
        </w:rPr>
      </w:pPr>
    </w:p>
    <w:p w:rsidR="00132570" w:rsidRDefault="00132570" w:rsidP="00132570">
      <w:pPr>
        <w:rPr>
          <w:rFonts w:ascii="Arial" w:hAnsi="Arial"/>
        </w:rPr>
      </w:pPr>
      <w:r>
        <w:rPr>
          <w:rFonts w:ascii="Arial" w:hAnsi="Arial"/>
          <w:noProof/>
        </w:rPr>
        <w:drawing>
          <wp:inline distT="0" distB="0" distL="0" distR="0">
            <wp:extent cx="2633345" cy="2658745"/>
            <wp:effectExtent l="25400" t="0" r="8255" b="0"/>
            <wp:docPr id="9" name="Picture 9" descr="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9"/>
                    <pic:cNvPicPr>
                      <a:picLocks noChangeAspect="1" noChangeArrowheads="1"/>
                    </pic:cNvPicPr>
                  </pic:nvPicPr>
                  <pic:blipFill>
                    <a:blip r:embed="rId12"/>
                    <a:srcRect/>
                    <a:stretch>
                      <a:fillRect/>
                    </a:stretch>
                  </pic:blipFill>
                  <pic:spPr bwMode="auto">
                    <a:xfrm>
                      <a:off x="0" y="0"/>
                      <a:ext cx="2633345" cy="2658745"/>
                    </a:xfrm>
                    <a:prstGeom prst="rect">
                      <a:avLst/>
                    </a:prstGeom>
                    <a:noFill/>
                    <a:ln w="9525">
                      <a:noFill/>
                      <a:miter lim="800000"/>
                      <a:headEnd/>
                      <a:tailEnd/>
                    </a:ln>
                  </pic:spPr>
                </pic:pic>
              </a:graphicData>
            </a:graphic>
          </wp:inline>
        </w:drawing>
      </w:r>
    </w:p>
    <w:p w:rsidR="00132570" w:rsidRDefault="00132570" w:rsidP="00132570">
      <w:pPr>
        <w:jc w:val="center"/>
        <w:rPr>
          <w:rFonts w:ascii="Arial" w:hAnsi="Arial"/>
        </w:rPr>
      </w:pPr>
    </w:p>
    <w:p w:rsidR="00132570" w:rsidRDefault="00132570" w:rsidP="00132570">
      <w:pPr>
        <w:rPr>
          <w:rFonts w:ascii="Gill Sans" w:hAnsi="Gill Sans"/>
          <w:sz w:val="20"/>
          <w:szCs w:val="20"/>
        </w:rPr>
      </w:pPr>
      <w:r>
        <w:rPr>
          <w:rFonts w:ascii="Gill Sans" w:hAnsi="Gill Sans"/>
          <w:sz w:val="20"/>
          <w:szCs w:val="20"/>
        </w:rPr>
        <w:t>Next, select all references and submit:</w:t>
      </w:r>
    </w:p>
    <w:p w:rsidR="00132570" w:rsidRDefault="00132570" w:rsidP="00132570">
      <w:pPr>
        <w:pStyle w:val="Header"/>
        <w:tabs>
          <w:tab w:val="left" w:pos="720"/>
        </w:tabs>
        <w:rPr>
          <w:rFonts w:ascii="Arial" w:hAnsi="Arial" w:cs="Times New Roman"/>
        </w:rPr>
      </w:pPr>
    </w:p>
    <w:p w:rsidR="00132570" w:rsidRDefault="00132570" w:rsidP="00132570">
      <w:pPr>
        <w:rPr>
          <w:rFonts w:ascii="Arial" w:hAnsi="Arial"/>
        </w:rPr>
      </w:pPr>
      <w:r>
        <w:rPr>
          <w:rFonts w:ascii="Arial" w:hAnsi="Arial"/>
          <w:noProof/>
        </w:rPr>
        <w:drawing>
          <wp:inline distT="0" distB="0" distL="0" distR="0">
            <wp:extent cx="3835400" cy="2023745"/>
            <wp:effectExtent l="25400" t="0" r="0" b="0"/>
            <wp:docPr id="10" name="Picture 10" descr="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10"/>
                    <pic:cNvPicPr>
                      <a:picLocks noChangeAspect="1" noChangeArrowheads="1"/>
                    </pic:cNvPicPr>
                  </pic:nvPicPr>
                  <pic:blipFill>
                    <a:blip r:embed="rId13"/>
                    <a:srcRect/>
                    <a:stretch>
                      <a:fillRect/>
                    </a:stretch>
                  </pic:blipFill>
                  <pic:spPr bwMode="auto">
                    <a:xfrm>
                      <a:off x="0" y="0"/>
                      <a:ext cx="3835400" cy="2023745"/>
                    </a:xfrm>
                    <a:prstGeom prst="rect">
                      <a:avLst/>
                    </a:prstGeom>
                    <a:noFill/>
                    <a:ln w="9525">
                      <a:noFill/>
                      <a:miter lim="800000"/>
                      <a:headEnd/>
                      <a:tailEnd/>
                    </a:ln>
                  </pic:spPr>
                </pic:pic>
              </a:graphicData>
            </a:graphic>
          </wp:inline>
        </w:drawing>
      </w:r>
    </w:p>
    <w:p w:rsidR="00132570" w:rsidRDefault="00132570" w:rsidP="00132570">
      <w:pPr>
        <w:rPr>
          <w:rFonts w:ascii="Arial" w:hAnsi="Arial"/>
        </w:rPr>
      </w:pPr>
    </w:p>
    <w:p w:rsidR="00132570" w:rsidRDefault="00132570" w:rsidP="00132570">
      <w:pPr>
        <w:pStyle w:val="Header"/>
        <w:tabs>
          <w:tab w:val="left" w:pos="720"/>
        </w:tabs>
        <w:rPr>
          <w:rFonts w:ascii="Gill Sans" w:hAnsi="Gill Sans" w:cs="Times New Roman"/>
          <w:sz w:val="20"/>
          <w:szCs w:val="20"/>
        </w:rPr>
      </w:pPr>
      <w:r>
        <w:rPr>
          <w:rFonts w:ascii="Gill Sans" w:hAnsi="Gill Sans" w:cs="Times New Roman"/>
          <w:sz w:val="20"/>
          <w:szCs w:val="20"/>
        </w:rPr>
        <w:t xml:space="preserve">On “Select Data—Set Parameters” check off Nd143_Nd144 and Sr87_Sr86 </w:t>
      </w:r>
    </w:p>
    <w:p w:rsidR="00132570" w:rsidRDefault="00132570" w:rsidP="00132570">
      <w:pPr>
        <w:pStyle w:val="Header"/>
        <w:tabs>
          <w:tab w:val="left" w:pos="720"/>
        </w:tabs>
        <w:rPr>
          <w:rFonts w:ascii="Gill Sans" w:hAnsi="Gill Sans" w:cs="Times New Roman"/>
          <w:sz w:val="20"/>
          <w:szCs w:val="20"/>
        </w:rPr>
      </w:pPr>
    </w:p>
    <w:p w:rsidR="00132570" w:rsidRDefault="00132570" w:rsidP="00132570">
      <w:pPr>
        <w:jc w:val="both"/>
        <w:rPr>
          <w:rFonts w:ascii="Arial" w:hAnsi="Arial"/>
        </w:rPr>
      </w:pPr>
      <w:r>
        <w:rPr>
          <w:rFonts w:ascii="Gill Sans" w:hAnsi="Gill Sans"/>
          <w:sz w:val="20"/>
          <w:szCs w:val="20"/>
        </w:rPr>
        <w:t>:</w:t>
      </w:r>
      <w:r>
        <w:rPr>
          <w:rFonts w:ascii="Arial" w:hAnsi="Arial"/>
          <w:noProof/>
        </w:rPr>
        <w:drawing>
          <wp:inline distT="0" distB="0" distL="0" distR="0">
            <wp:extent cx="3919855" cy="2201545"/>
            <wp:effectExtent l="25400" t="0" r="0" b="0"/>
            <wp:docPr id="11" name="Picture 11" descr="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11"/>
                    <pic:cNvPicPr>
                      <a:picLocks noChangeAspect="1" noChangeArrowheads="1"/>
                    </pic:cNvPicPr>
                  </pic:nvPicPr>
                  <pic:blipFill>
                    <a:blip r:embed="rId14"/>
                    <a:srcRect/>
                    <a:stretch>
                      <a:fillRect/>
                    </a:stretch>
                  </pic:blipFill>
                  <pic:spPr bwMode="auto">
                    <a:xfrm>
                      <a:off x="0" y="0"/>
                      <a:ext cx="3919855" cy="2201545"/>
                    </a:xfrm>
                    <a:prstGeom prst="rect">
                      <a:avLst/>
                    </a:prstGeom>
                    <a:noFill/>
                    <a:ln w="9525">
                      <a:noFill/>
                      <a:miter lim="800000"/>
                      <a:headEnd/>
                      <a:tailEnd/>
                    </a:ln>
                  </pic:spPr>
                </pic:pic>
              </a:graphicData>
            </a:graphic>
          </wp:inline>
        </w:drawing>
      </w:r>
    </w:p>
    <w:p w:rsidR="00132570" w:rsidRDefault="00132570" w:rsidP="00132570">
      <w:pPr>
        <w:jc w:val="center"/>
        <w:rPr>
          <w:rFonts w:ascii="Gill Sans" w:hAnsi="Gill Sans"/>
          <w:sz w:val="20"/>
          <w:szCs w:val="20"/>
        </w:rPr>
      </w:pPr>
    </w:p>
    <w:p w:rsidR="009E0E20" w:rsidRDefault="009E0E20" w:rsidP="00132570">
      <w:pPr>
        <w:rPr>
          <w:rFonts w:ascii="Gill Sans" w:hAnsi="Gill Sans"/>
          <w:sz w:val="20"/>
          <w:szCs w:val="20"/>
        </w:rPr>
      </w:pPr>
    </w:p>
    <w:p w:rsidR="00132570" w:rsidRDefault="00132570" w:rsidP="00132570">
      <w:pPr>
        <w:rPr>
          <w:rFonts w:ascii="Gill Sans" w:hAnsi="Gill Sans"/>
          <w:sz w:val="20"/>
          <w:szCs w:val="20"/>
        </w:rPr>
      </w:pPr>
      <w:r>
        <w:rPr>
          <w:rFonts w:ascii="Gill Sans" w:hAnsi="Gill Sans"/>
          <w:sz w:val="20"/>
          <w:szCs w:val="20"/>
        </w:rPr>
        <w:t>Select all methods, Submit:</w:t>
      </w:r>
    </w:p>
    <w:p w:rsidR="00132570" w:rsidRDefault="00132570" w:rsidP="00132570">
      <w:pPr>
        <w:rPr>
          <w:rFonts w:ascii="Arial" w:hAnsi="Arial"/>
        </w:rPr>
      </w:pPr>
    </w:p>
    <w:p w:rsidR="00132570" w:rsidRDefault="00367902" w:rsidP="00132570">
      <w:pPr>
        <w:jc w:val="center"/>
        <w:rPr>
          <w:rFonts w:ascii="Arial" w:hAnsi="Arial"/>
        </w:rPr>
      </w:pPr>
      <w:r>
        <w:rPr>
          <w:rFonts w:ascii="Arial" w:hAnsi="Arial"/>
          <w:noProof/>
        </w:rPr>
        <w:drawing>
          <wp:inline distT="0" distB="0" distL="0" distR="0">
            <wp:extent cx="4089400" cy="1346200"/>
            <wp:effectExtent l="25400" t="0" r="0" b="0"/>
            <wp:docPr id="3" name="Picture 12" descr="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12"/>
                    <pic:cNvPicPr>
                      <a:picLocks noChangeAspect="1" noChangeArrowheads="1"/>
                    </pic:cNvPicPr>
                  </pic:nvPicPr>
                  <pic:blipFill>
                    <a:blip r:embed="rId15"/>
                    <a:srcRect/>
                    <a:stretch>
                      <a:fillRect/>
                    </a:stretch>
                  </pic:blipFill>
                  <pic:spPr bwMode="auto">
                    <a:xfrm>
                      <a:off x="0" y="0"/>
                      <a:ext cx="4089400" cy="1346200"/>
                    </a:xfrm>
                    <a:prstGeom prst="rect">
                      <a:avLst/>
                    </a:prstGeom>
                    <a:noFill/>
                    <a:ln w="9525">
                      <a:noFill/>
                      <a:miter lim="800000"/>
                      <a:headEnd/>
                      <a:tailEnd/>
                    </a:ln>
                  </pic:spPr>
                </pic:pic>
              </a:graphicData>
            </a:graphic>
          </wp:inline>
        </w:drawing>
      </w:r>
    </w:p>
    <w:p w:rsidR="00132570" w:rsidRPr="009E0E20" w:rsidRDefault="00132570" w:rsidP="00132570">
      <w:pPr>
        <w:jc w:val="center"/>
        <w:rPr>
          <w:rFonts w:ascii="Gill Sans" w:hAnsi="Gill Sans"/>
          <w:sz w:val="20"/>
          <w:szCs w:val="20"/>
        </w:rPr>
      </w:pPr>
    </w:p>
    <w:p w:rsidR="00367902" w:rsidRDefault="00367902" w:rsidP="00367902">
      <w:pPr>
        <w:ind w:left="720"/>
        <w:rPr>
          <w:rFonts w:ascii="Gill Sans" w:hAnsi="Gill Sans"/>
        </w:rPr>
      </w:pPr>
    </w:p>
    <w:p w:rsidR="00C579AF" w:rsidRPr="00367902" w:rsidRDefault="00132570" w:rsidP="00367902">
      <w:pPr>
        <w:ind w:left="720"/>
        <w:rPr>
          <w:rFonts w:ascii="Gill Sans" w:hAnsi="Gill Sans"/>
          <w:sz w:val="20"/>
        </w:rPr>
      </w:pPr>
      <w:r w:rsidRPr="00367902">
        <w:rPr>
          <w:rFonts w:ascii="Gill Sans" w:hAnsi="Gill Sans"/>
          <w:sz w:val="20"/>
        </w:rPr>
        <w:t xml:space="preserve">Click Download Results, and find the file “data.xls” on your desktop. </w:t>
      </w:r>
      <w:r w:rsidR="00C579AF" w:rsidRPr="00367902">
        <w:rPr>
          <w:rFonts w:ascii="Gill Sans" w:hAnsi="Gill Sans"/>
          <w:sz w:val="20"/>
        </w:rPr>
        <w:t xml:space="preserve">Open the Excel file to make sure the document contains data.  Once you have confirmed this, save your file as IndOc_Indo_YourName.xls.  </w:t>
      </w:r>
    </w:p>
    <w:p w:rsidR="009E0E20" w:rsidRPr="009E0E20" w:rsidRDefault="009E0E20" w:rsidP="009E0E20">
      <w:pPr>
        <w:rPr>
          <w:rFonts w:ascii="Gill Sans" w:hAnsi="Gill Sans"/>
          <w:sz w:val="20"/>
          <w:szCs w:val="20"/>
        </w:rPr>
      </w:pPr>
    </w:p>
    <w:p w:rsidR="00132570" w:rsidRDefault="00132570" w:rsidP="009E0E20">
      <w:pPr>
        <w:rPr>
          <w:rFonts w:ascii="Arial" w:hAnsi="Arial"/>
        </w:rPr>
      </w:pPr>
    </w:p>
    <w:p w:rsidR="00132570" w:rsidRDefault="009E0E20" w:rsidP="00132570">
      <w:pPr>
        <w:jc w:val="center"/>
        <w:rPr>
          <w:rFonts w:ascii="Arial" w:hAnsi="Arial"/>
        </w:rPr>
      </w:pPr>
      <w:r>
        <w:rPr>
          <w:rFonts w:ascii="Arial" w:hAnsi="Arial"/>
          <w:noProof/>
        </w:rPr>
        <w:drawing>
          <wp:inline distT="0" distB="0" distL="0" distR="0">
            <wp:extent cx="4546600" cy="3300495"/>
            <wp:effectExtent l="25400" t="0" r="0" b="0"/>
            <wp:docPr id="2" name="Picture 1"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png"/>
                    <pic:cNvPicPr/>
                  </pic:nvPicPr>
                  <pic:blipFill>
                    <a:blip r:embed="rId16"/>
                    <a:stretch>
                      <a:fillRect/>
                    </a:stretch>
                  </pic:blipFill>
                  <pic:spPr>
                    <a:xfrm>
                      <a:off x="0" y="0"/>
                      <a:ext cx="4550470" cy="3303304"/>
                    </a:xfrm>
                    <a:prstGeom prst="rect">
                      <a:avLst/>
                    </a:prstGeom>
                  </pic:spPr>
                </pic:pic>
              </a:graphicData>
            </a:graphic>
          </wp:inline>
        </w:drawing>
      </w:r>
    </w:p>
    <w:p w:rsidR="00132570" w:rsidRDefault="00132570" w:rsidP="00132570">
      <w:pPr>
        <w:rPr>
          <w:rFonts w:ascii="Gill Sans" w:hAnsi="Gill Sans"/>
          <w:sz w:val="20"/>
          <w:szCs w:val="20"/>
        </w:rPr>
      </w:pPr>
    </w:p>
    <w:p w:rsidR="00132570" w:rsidRDefault="00132570" w:rsidP="00132570">
      <w:pPr>
        <w:rPr>
          <w:rFonts w:ascii="Gill Sans" w:hAnsi="Gill Sans"/>
          <w:color w:val="000000"/>
          <w:sz w:val="20"/>
          <w:szCs w:val="20"/>
        </w:rPr>
      </w:pPr>
      <w:r>
        <w:rPr>
          <w:rFonts w:ascii="Gill Sans" w:hAnsi="Gill Sans"/>
          <w:sz w:val="20"/>
          <w:szCs w:val="20"/>
        </w:rPr>
        <w:t xml:space="preserve">Go to </w:t>
      </w:r>
      <w:hyperlink r:id="rId17" w:anchor="DOWNLOAD" w:history="1">
        <w:r>
          <w:rPr>
            <w:rStyle w:val="Hyperlink"/>
            <w:rFonts w:ascii="Gill Sans" w:hAnsi="Gill Sans"/>
            <w:sz w:val="20"/>
            <w:szCs w:val="20"/>
          </w:rPr>
          <w:t>http://www.geomapapp.org/#DOWNLOAD</w:t>
        </w:r>
      </w:hyperlink>
      <w:r>
        <w:rPr>
          <w:rFonts w:ascii="Gill Sans" w:hAnsi="Gill Sans"/>
          <w:color w:val="000000"/>
          <w:sz w:val="20"/>
          <w:szCs w:val="20"/>
        </w:rPr>
        <w:t xml:space="preserve"> and install </w:t>
      </w:r>
      <w:proofErr w:type="spellStart"/>
      <w:r>
        <w:rPr>
          <w:rFonts w:ascii="Gill Sans" w:hAnsi="Gill Sans"/>
          <w:color w:val="000000"/>
          <w:sz w:val="20"/>
          <w:szCs w:val="20"/>
        </w:rPr>
        <w:t>GeoMapApp</w:t>
      </w:r>
      <w:proofErr w:type="spellEnd"/>
      <w:r>
        <w:rPr>
          <w:rFonts w:ascii="Gill Sans" w:hAnsi="Gill Sans"/>
          <w:color w:val="000000"/>
          <w:sz w:val="20"/>
          <w:szCs w:val="20"/>
        </w:rPr>
        <w:t>.</w:t>
      </w:r>
    </w:p>
    <w:p w:rsidR="00132570" w:rsidRDefault="00132570" w:rsidP="00132570">
      <w:pPr>
        <w:rPr>
          <w:rFonts w:ascii="Gill Sans" w:hAnsi="Gill Sans"/>
          <w:color w:val="000000"/>
          <w:sz w:val="20"/>
          <w:szCs w:val="20"/>
        </w:rPr>
      </w:pPr>
      <w:r>
        <w:rPr>
          <w:rFonts w:ascii="Gill Sans" w:hAnsi="Gill Sans"/>
          <w:color w:val="000000"/>
          <w:sz w:val="20"/>
          <w:szCs w:val="20"/>
        </w:rPr>
        <w:t>Select and copy the entire data.xls file</w:t>
      </w:r>
      <w:r w:rsidR="009E0E20">
        <w:rPr>
          <w:rFonts w:ascii="Gill Sans" w:hAnsi="Gill Sans"/>
          <w:color w:val="000000"/>
          <w:sz w:val="20"/>
          <w:szCs w:val="20"/>
        </w:rPr>
        <w:t xml:space="preserve"> that you just created in </w:t>
      </w:r>
      <w:proofErr w:type="spellStart"/>
      <w:r w:rsidR="009E0E20">
        <w:rPr>
          <w:rFonts w:ascii="Gill Sans" w:hAnsi="Gill Sans"/>
          <w:color w:val="000000"/>
          <w:sz w:val="20"/>
          <w:szCs w:val="20"/>
        </w:rPr>
        <w:t>SedDB</w:t>
      </w:r>
      <w:proofErr w:type="spellEnd"/>
      <w:r>
        <w:rPr>
          <w:rFonts w:ascii="Gill Sans" w:hAnsi="Gill Sans"/>
          <w:color w:val="000000"/>
          <w:sz w:val="20"/>
          <w:szCs w:val="20"/>
        </w:rPr>
        <w:t>.</w:t>
      </w:r>
      <w:r w:rsidR="009E0E20">
        <w:rPr>
          <w:rFonts w:ascii="Gill Sans" w:hAnsi="Gill Sans"/>
          <w:color w:val="000000"/>
          <w:sz w:val="20"/>
          <w:szCs w:val="20"/>
        </w:rPr>
        <w:t xml:space="preserve"> Tip: click on the little diamond shape in the upper left corner of the spreadsheet to copy it.</w:t>
      </w:r>
    </w:p>
    <w:p w:rsidR="00132570" w:rsidRDefault="00132570" w:rsidP="00132570">
      <w:pPr>
        <w:rPr>
          <w:rFonts w:ascii="Gill Sans" w:hAnsi="Gill Sans"/>
          <w:color w:val="000000"/>
          <w:sz w:val="20"/>
          <w:szCs w:val="20"/>
        </w:rPr>
      </w:pPr>
      <w:r>
        <w:rPr>
          <w:rFonts w:ascii="Gill Sans" w:hAnsi="Gill Sans"/>
          <w:color w:val="000000"/>
          <w:sz w:val="20"/>
          <w:szCs w:val="20"/>
        </w:rPr>
        <w:t xml:space="preserve">Go to File in </w:t>
      </w:r>
      <w:proofErr w:type="spellStart"/>
      <w:r>
        <w:rPr>
          <w:rFonts w:ascii="Gill Sans" w:hAnsi="Gill Sans"/>
          <w:color w:val="000000"/>
          <w:sz w:val="20"/>
          <w:szCs w:val="20"/>
        </w:rPr>
        <w:t>GeoMapApp</w:t>
      </w:r>
      <w:proofErr w:type="spellEnd"/>
      <w:r>
        <w:rPr>
          <w:rFonts w:ascii="Gill Sans" w:hAnsi="Gill Sans"/>
          <w:color w:val="000000"/>
          <w:sz w:val="20"/>
          <w:szCs w:val="20"/>
        </w:rPr>
        <w:t>&gt;Import Data Tables&gt;Import from Clipboard.</w:t>
      </w:r>
    </w:p>
    <w:p w:rsidR="00132570" w:rsidRDefault="00132570" w:rsidP="00132570">
      <w:pPr>
        <w:rPr>
          <w:rFonts w:ascii="Gill Sans" w:hAnsi="Gill Sans"/>
          <w:color w:val="000000"/>
          <w:sz w:val="26"/>
          <w:szCs w:val="26"/>
        </w:rPr>
      </w:pPr>
    </w:p>
    <w:p w:rsidR="00132570" w:rsidRDefault="00132570" w:rsidP="00132570">
      <w:pPr>
        <w:jc w:val="center"/>
        <w:rPr>
          <w:rFonts w:ascii="Gill Sans" w:hAnsi="Gill Sans"/>
        </w:rPr>
      </w:pPr>
      <w:r>
        <w:rPr>
          <w:rFonts w:ascii="Gill Sans" w:hAnsi="Gill Sans"/>
          <w:noProof/>
        </w:rPr>
        <w:drawing>
          <wp:inline distT="0" distB="0" distL="0" distR="0">
            <wp:extent cx="4055745" cy="2599055"/>
            <wp:effectExtent l="25400" t="0" r="8255" b="0"/>
            <wp:docPr id="15" name="Picture 15" descr="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ure 17"/>
                    <pic:cNvPicPr>
                      <a:picLocks noChangeAspect="1" noChangeArrowheads="1"/>
                    </pic:cNvPicPr>
                  </pic:nvPicPr>
                  <pic:blipFill>
                    <a:blip r:embed="rId18"/>
                    <a:srcRect/>
                    <a:stretch>
                      <a:fillRect/>
                    </a:stretch>
                  </pic:blipFill>
                  <pic:spPr bwMode="auto">
                    <a:xfrm>
                      <a:off x="0" y="0"/>
                      <a:ext cx="4055745" cy="2599055"/>
                    </a:xfrm>
                    <a:prstGeom prst="rect">
                      <a:avLst/>
                    </a:prstGeom>
                    <a:noFill/>
                    <a:ln w="9525">
                      <a:noFill/>
                      <a:miter lim="800000"/>
                      <a:headEnd/>
                      <a:tailEnd/>
                    </a:ln>
                  </pic:spPr>
                </pic:pic>
              </a:graphicData>
            </a:graphic>
          </wp:inline>
        </w:drawing>
      </w:r>
    </w:p>
    <w:p w:rsidR="00132570" w:rsidRDefault="00132570" w:rsidP="00132570">
      <w:pPr>
        <w:rPr>
          <w:rFonts w:ascii="Gill Sans" w:hAnsi="Gill Sans"/>
          <w:sz w:val="20"/>
          <w:szCs w:val="20"/>
        </w:rPr>
      </w:pPr>
      <w:r>
        <w:rPr>
          <w:rFonts w:ascii="Gill Sans" w:hAnsi="Gill Sans"/>
          <w:sz w:val="20"/>
          <w:szCs w:val="20"/>
        </w:rPr>
        <w:t>A window called “Imported Data Tables will open, click Ok.</w:t>
      </w:r>
    </w:p>
    <w:p w:rsidR="00132570" w:rsidRDefault="00132570" w:rsidP="00132570">
      <w:pPr>
        <w:rPr>
          <w:rFonts w:ascii="Gill Sans" w:hAnsi="Gill Sans"/>
          <w:sz w:val="20"/>
          <w:szCs w:val="20"/>
        </w:rPr>
      </w:pPr>
      <w:r>
        <w:rPr>
          <w:rFonts w:ascii="Gill Sans" w:hAnsi="Gill Sans"/>
          <w:sz w:val="20"/>
          <w:szCs w:val="20"/>
        </w:rPr>
        <w:t>A second window opens (</w:t>
      </w:r>
      <w:proofErr w:type="spellStart"/>
      <w:r>
        <w:rPr>
          <w:rFonts w:ascii="Gill Sans" w:hAnsi="Gill Sans"/>
          <w:sz w:val="20"/>
          <w:szCs w:val="20"/>
        </w:rPr>
        <w:t>Config</w:t>
      </w:r>
      <w:proofErr w:type="spellEnd"/>
      <w:r>
        <w:rPr>
          <w:rFonts w:ascii="Gill Sans" w:hAnsi="Gill Sans"/>
          <w:sz w:val="20"/>
          <w:szCs w:val="20"/>
        </w:rPr>
        <w:t xml:space="preserve"> </w:t>
      </w:r>
      <w:proofErr w:type="spellStart"/>
      <w:r>
        <w:rPr>
          <w:rFonts w:ascii="Gill Sans" w:hAnsi="Gill Sans"/>
          <w:sz w:val="20"/>
          <w:szCs w:val="20"/>
        </w:rPr>
        <w:t>untitledX</w:t>
      </w:r>
      <w:proofErr w:type="spellEnd"/>
      <w:r>
        <w:rPr>
          <w:rFonts w:ascii="Gill Sans" w:hAnsi="Gill Sans"/>
          <w:sz w:val="20"/>
          <w:szCs w:val="20"/>
        </w:rPr>
        <w:t>)</w:t>
      </w:r>
      <w:proofErr w:type="gramStart"/>
      <w:r>
        <w:rPr>
          <w:rFonts w:ascii="Gill Sans" w:hAnsi="Gill Sans"/>
          <w:sz w:val="20"/>
          <w:szCs w:val="20"/>
        </w:rPr>
        <w:t>,  with</w:t>
      </w:r>
      <w:proofErr w:type="gramEnd"/>
      <w:r>
        <w:rPr>
          <w:rFonts w:ascii="Gill Sans" w:hAnsi="Gill Sans"/>
          <w:sz w:val="20"/>
          <w:szCs w:val="20"/>
        </w:rPr>
        <w:t xml:space="preserve">  Lat/Long chosen to demarcate the symbols, click Ok and the core sites will be plotted on the map.</w:t>
      </w:r>
    </w:p>
    <w:p w:rsidR="00132570" w:rsidRDefault="00132570" w:rsidP="00132570">
      <w:pPr>
        <w:rPr>
          <w:rFonts w:ascii="Arial" w:hAnsi="Arial"/>
          <w:sz w:val="20"/>
          <w:szCs w:val="20"/>
        </w:rPr>
      </w:pPr>
    </w:p>
    <w:p w:rsidR="00132570" w:rsidRDefault="00132570" w:rsidP="00132570">
      <w:pPr>
        <w:jc w:val="center"/>
        <w:rPr>
          <w:rFonts w:ascii="Arial" w:hAnsi="Arial"/>
          <w:sz w:val="20"/>
          <w:szCs w:val="20"/>
        </w:rPr>
      </w:pPr>
    </w:p>
    <w:p w:rsidR="00132570" w:rsidRDefault="00132570" w:rsidP="00132570">
      <w:pPr>
        <w:rPr>
          <w:rFonts w:ascii="Gill Sans" w:hAnsi="Gill Sans"/>
          <w:sz w:val="20"/>
          <w:szCs w:val="20"/>
        </w:rPr>
      </w:pPr>
      <w:r>
        <w:rPr>
          <w:rFonts w:ascii="Gill Sans" w:hAnsi="Gill Sans"/>
          <w:sz w:val="20"/>
          <w:szCs w:val="20"/>
        </w:rPr>
        <w:t>Select “Graph” on the right side of the menu and select Sr87_Sr86 and Nd143_Nd144 as X and Y values respectively, click Ok, and the program will plot the values as a scatter plot.</w:t>
      </w:r>
    </w:p>
    <w:p w:rsidR="00132570" w:rsidRDefault="00132570" w:rsidP="00132570">
      <w:pPr>
        <w:rPr>
          <w:rFonts w:ascii="Gill Sans" w:hAnsi="Gill Sans"/>
          <w:sz w:val="20"/>
          <w:szCs w:val="20"/>
        </w:rPr>
      </w:pPr>
    </w:p>
    <w:p w:rsidR="00132570" w:rsidRDefault="00132570" w:rsidP="00132570">
      <w:pPr>
        <w:rPr>
          <w:rFonts w:ascii="Arial" w:hAnsi="Arial"/>
        </w:rPr>
      </w:pPr>
    </w:p>
    <w:p w:rsidR="00132570" w:rsidRDefault="00132570" w:rsidP="00132570">
      <w:pPr>
        <w:pStyle w:val="Header"/>
        <w:tabs>
          <w:tab w:val="left" w:pos="720"/>
        </w:tabs>
        <w:jc w:val="center"/>
        <w:rPr>
          <w:rFonts w:ascii="Arial" w:hAnsi="Arial" w:cs="Times New Roman"/>
        </w:rPr>
      </w:pPr>
      <w:r>
        <w:rPr>
          <w:rFonts w:ascii="Arial" w:hAnsi="Arial" w:cs="Times New Roman"/>
          <w:noProof/>
        </w:rPr>
        <w:drawing>
          <wp:inline distT="0" distB="0" distL="0" distR="0">
            <wp:extent cx="3327400" cy="2692400"/>
            <wp:effectExtent l="25400" t="0" r="0" b="0"/>
            <wp:docPr id="16" name="Picture 16" descr="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18"/>
                    <pic:cNvPicPr>
                      <a:picLocks noChangeAspect="1" noChangeArrowheads="1"/>
                    </pic:cNvPicPr>
                  </pic:nvPicPr>
                  <pic:blipFill>
                    <a:blip r:embed="rId19"/>
                    <a:srcRect/>
                    <a:stretch>
                      <a:fillRect/>
                    </a:stretch>
                  </pic:blipFill>
                  <pic:spPr bwMode="auto">
                    <a:xfrm>
                      <a:off x="0" y="0"/>
                      <a:ext cx="3327400" cy="2692400"/>
                    </a:xfrm>
                    <a:prstGeom prst="rect">
                      <a:avLst/>
                    </a:prstGeom>
                    <a:noFill/>
                    <a:ln w="9525">
                      <a:noFill/>
                      <a:miter lim="800000"/>
                      <a:headEnd/>
                      <a:tailEnd/>
                    </a:ln>
                  </pic:spPr>
                </pic:pic>
              </a:graphicData>
            </a:graphic>
          </wp:inline>
        </w:drawing>
      </w:r>
    </w:p>
    <w:p w:rsidR="00132570" w:rsidRDefault="00132570" w:rsidP="00132570">
      <w:pPr>
        <w:pStyle w:val="Header"/>
        <w:tabs>
          <w:tab w:val="left" w:pos="720"/>
        </w:tabs>
        <w:rPr>
          <w:rFonts w:ascii="Arial" w:hAnsi="Arial" w:cs="Times New Roman"/>
        </w:rPr>
      </w:pPr>
    </w:p>
    <w:p w:rsidR="00132570" w:rsidRDefault="00132570" w:rsidP="00132570">
      <w:pPr>
        <w:rPr>
          <w:rFonts w:ascii="Arial" w:hAnsi="Arial"/>
        </w:rPr>
      </w:pPr>
    </w:p>
    <w:p w:rsidR="00132570" w:rsidRDefault="00132570" w:rsidP="00132570">
      <w:pPr>
        <w:jc w:val="center"/>
        <w:rPr>
          <w:rFonts w:ascii="Arial" w:hAnsi="Arial"/>
        </w:rPr>
      </w:pPr>
      <w:r>
        <w:rPr>
          <w:rFonts w:ascii="Arial" w:hAnsi="Arial"/>
          <w:noProof/>
        </w:rPr>
        <w:drawing>
          <wp:inline distT="0" distB="0" distL="0" distR="0">
            <wp:extent cx="4546600" cy="3479800"/>
            <wp:effectExtent l="25400" t="0" r="0" b="0"/>
            <wp:docPr id="17" name="Picture 17" descr="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19"/>
                    <pic:cNvPicPr>
                      <a:picLocks noChangeAspect="1" noChangeArrowheads="1"/>
                    </pic:cNvPicPr>
                  </pic:nvPicPr>
                  <pic:blipFill>
                    <a:blip r:embed="rId20"/>
                    <a:srcRect/>
                    <a:stretch>
                      <a:fillRect/>
                    </a:stretch>
                  </pic:blipFill>
                  <pic:spPr bwMode="auto">
                    <a:xfrm>
                      <a:off x="0" y="0"/>
                      <a:ext cx="4546600" cy="3479800"/>
                    </a:xfrm>
                    <a:prstGeom prst="rect">
                      <a:avLst/>
                    </a:prstGeom>
                    <a:noFill/>
                    <a:ln w="9525">
                      <a:noFill/>
                      <a:miter lim="800000"/>
                      <a:headEnd/>
                      <a:tailEnd/>
                    </a:ln>
                  </pic:spPr>
                </pic:pic>
              </a:graphicData>
            </a:graphic>
          </wp:inline>
        </w:drawing>
      </w:r>
    </w:p>
    <w:p w:rsidR="00132570" w:rsidRDefault="00132570" w:rsidP="00132570">
      <w:pPr>
        <w:jc w:val="center"/>
        <w:rPr>
          <w:rFonts w:ascii="Arial" w:hAnsi="Arial"/>
        </w:rPr>
      </w:pPr>
    </w:p>
    <w:p w:rsidR="00132570" w:rsidRDefault="00132570" w:rsidP="00F740AE">
      <w:pPr>
        <w:ind w:left="720"/>
      </w:pPr>
      <w:r>
        <w:rPr>
          <w:rFonts w:ascii="Gill Sans" w:hAnsi="Gill Sans"/>
          <w:sz w:val="20"/>
          <w:szCs w:val="20"/>
        </w:rPr>
        <w:t>If you click on “Color by Value” you will see the values scaled by color. Move the graph to the side so that you can see the colored data points on the map.</w:t>
      </w:r>
    </w:p>
    <w:p w:rsidR="001E07CE" w:rsidRDefault="001E07CE" w:rsidP="00132570">
      <w:pPr>
        <w:ind w:left="360"/>
      </w:pPr>
    </w:p>
    <w:p w:rsidR="00132570" w:rsidRPr="00364C87" w:rsidRDefault="00132570" w:rsidP="00DC22B7"/>
    <w:sectPr w:rsidR="00132570" w:rsidRPr="00364C87" w:rsidSect="0013257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1000000" w:csb1="00000000"/>
  </w:font>
  <w:font w:name="Cambria">
    <w:altName w:val="Times New Roman"/>
    <w:panose1 w:val="00000000000000000000"/>
    <w:charset w:val="4D"/>
    <w:family w:val="roman"/>
    <w:notTrueType/>
    <w:pitch w:val="default"/>
    <w:sig w:usb0="00000003" w:usb1="00000000" w:usb2="00000000" w:usb3="00000000" w:csb0="01000000" w:csb1="00000000"/>
  </w:font>
  <w:font w:name="Gill Sans">
    <w:panose1 w:val="020B0502020104020203"/>
    <w:charset w:val="00"/>
    <w:family w:val="auto"/>
    <w:pitch w:val="variable"/>
    <w:sig w:usb0="00000003" w:usb1="00000000" w:usb2="00000000" w:usb3="00000000" w:csb0="01000000" w:csb1="00000000"/>
  </w:font>
  <w:font w:name="Arial">
    <w:panose1 w:val="020B0604020202020204"/>
    <w:charset w:val="00"/>
    <w:family w:val="auto"/>
    <w:pitch w:val="variable"/>
    <w:sig w:usb0="00000003" w:usb1="00000000" w:usb2="00000000" w:usb3="00000000" w:csb0="01000000" w:csb1="00000000"/>
  </w:font>
  <w:font w:name="Calibri">
    <w:panose1 w:val="00000000000000000000"/>
    <w:charset w:val="4D"/>
    <w:family w:val="roman"/>
    <w:notTrueType/>
    <w:pitch w:val="default"/>
    <w:sig w:usb0="00000003" w:usb1="00000000" w:usb2="00000000" w:usb3="00000000" w:csb0="01000000"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0BF7753"/>
    <w:multiLevelType w:val="hybridMultilevel"/>
    <w:tmpl w:val="8828E4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BBD6866"/>
    <w:multiLevelType w:val="hybridMultilevel"/>
    <w:tmpl w:val="8828E4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364C87"/>
    <w:rsid w:val="000F0DD2"/>
    <w:rsid w:val="00132570"/>
    <w:rsid w:val="001E07CE"/>
    <w:rsid w:val="00342101"/>
    <w:rsid w:val="00364C87"/>
    <w:rsid w:val="00367902"/>
    <w:rsid w:val="003F13CA"/>
    <w:rsid w:val="00660C89"/>
    <w:rsid w:val="007F2F07"/>
    <w:rsid w:val="008029B8"/>
    <w:rsid w:val="009943DE"/>
    <w:rsid w:val="009E0E20"/>
    <w:rsid w:val="00AD5A78"/>
    <w:rsid w:val="00B73120"/>
    <w:rsid w:val="00B811F9"/>
    <w:rsid w:val="00BB785F"/>
    <w:rsid w:val="00BE2387"/>
    <w:rsid w:val="00C579AF"/>
    <w:rsid w:val="00D67AE9"/>
    <w:rsid w:val="00DC22B7"/>
    <w:rsid w:val="00E54398"/>
    <w:rsid w:val="00F740AE"/>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eader" w:uiPriority="99"/>
  </w:latentStyles>
  <w:style w:type="paragraph" w:default="1" w:styleId="Normal">
    <w:name w:val="Normal"/>
    <w:qFormat/>
    <w:rsid w:val="00364C87"/>
    <w:pPr>
      <w:spacing w:after="0"/>
    </w:pPr>
    <w:rPr>
      <w:rFonts w:ascii="Times New Roman" w:eastAsia="Times New Roman"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1E07CE"/>
    <w:rPr>
      <w:color w:val="0000FF"/>
      <w:u w:val="single"/>
    </w:rPr>
  </w:style>
  <w:style w:type="character" w:styleId="FollowedHyperlink">
    <w:name w:val="FollowedHyperlink"/>
    <w:basedOn w:val="DefaultParagraphFont"/>
    <w:rsid w:val="009943DE"/>
    <w:rPr>
      <w:color w:val="800080" w:themeColor="followedHyperlink"/>
      <w:u w:val="single"/>
    </w:rPr>
  </w:style>
  <w:style w:type="paragraph" w:styleId="Header">
    <w:name w:val="header"/>
    <w:basedOn w:val="Normal"/>
    <w:link w:val="HeaderChar"/>
    <w:uiPriority w:val="99"/>
    <w:rsid w:val="00132570"/>
    <w:pPr>
      <w:tabs>
        <w:tab w:val="center" w:pos="4320"/>
        <w:tab w:val="right" w:pos="8640"/>
      </w:tabs>
    </w:pPr>
    <w:rPr>
      <w:rFonts w:eastAsiaTheme="minorHAnsi" w:cstheme="minorBidi"/>
    </w:rPr>
  </w:style>
  <w:style w:type="character" w:customStyle="1" w:styleId="HeaderChar">
    <w:name w:val="Header Char"/>
    <w:basedOn w:val="DefaultParagraphFont"/>
    <w:link w:val="Header"/>
    <w:uiPriority w:val="99"/>
    <w:rsid w:val="00132570"/>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1384787625">
      <w:bodyDiv w:val="1"/>
      <w:marLeft w:val="0"/>
      <w:marRight w:val="0"/>
      <w:marTop w:val="0"/>
      <w:marBottom w:val="0"/>
      <w:divBdr>
        <w:top w:val="none" w:sz="0" w:space="0" w:color="auto"/>
        <w:left w:val="none" w:sz="0" w:space="0" w:color="auto"/>
        <w:bottom w:val="none" w:sz="0" w:space="0" w:color="auto"/>
        <w:right w:val="none" w:sz="0" w:space="0" w:color="auto"/>
      </w:divBdr>
    </w:div>
    <w:div w:id="18734901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hyperlink" Target="http://www.geomapapp.org/"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earthchem.org" TargetMode="External"/><Relationship Id="rId6" Type="http://schemas.openxmlformats.org/officeDocument/2006/relationships/hyperlink" Target="http://www.earthchem.org"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6</Pages>
  <Words>586</Words>
  <Characters>3343</Characters>
  <Application>Microsoft Word 12.0.0</Application>
  <DocSecurity>0</DocSecurity>
  <Lines>27</Lines>
  <Paragraphs>6</Paragraphs>
  <ScaleCrop>false</ScaleCrop>
  <Company>Columbia University</Company>
  <LinksUpToDate>false</LinksUpToDate>
  <CharactersWithSpaces>4105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annika</dc:creator>
  <cp:keywords/>
  <cp:lastModifiedBy>annika</cp:lastModifiedBy>
  <cp:revision>18</cp:revision>
  <dcterms:created xsi:type="dcterms:W3CDTF">2008-03-06T19:43:00Z</dcterms:created>
  <dcterms:modified xsi:type="dcterms:W3CDTF">2008-03-07T17:51:00Z</dcterms:modified>
</cp:coreProperties>
</file>