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4F6" w:rsidRDefault="00C014F6" w:rsidP="001F0C66">
      <w:pPr>
        <w:jc w:val="center"/>
      </w:pPr>
      <w:r>
        <w:t>The Sustainability Challenge in the Classroom</w:t>
      </w:r>
    </w:p>
    <w:p w:rsidR="00FA27BE" w:rsidRDefault="00FA27BE" w:rsidP="001F0C66">
      <w:pPr>
        <w:jc w:val="center"/>
      </w:pPr>
      <w:r>
        <w:t>Tim Lutz</w:t>
      </w:r>
    </w:p>
    <w:p w:rsidR="001F0C66" w:rsidRDefault="001F0C66" w:rsidP="001F0C66">
      <w:pPr>
        <w:ind w:left="720" w:right="720"/>
        <w:rPr>
          <w:sz w:val="20"/>
          <w:szCs w:val="20"/>
        </w:rPr>
      </w:pPr>
    </w:p>
    <w:p w:rsidR="00943D2B" w:rsidRPr="005A0505" w:rsidRDefault="001F0C66" w:rsidP="006E5124">
      <w:pPr>
        <w:ind w:left="432" w:right="432"/>
        <w:rPr>
          <w:sz w:val="18"/>
          <w:szCs w:val="18"/>
        </w:rPr>
      </w:pPr>
      <w:r w:rsidRPr="005A0505">
        <w:rPr>
          <w:sz w:val="18"/>
          <w:szCs w:val="18"/>
        </w:rPr>
        <w:t>“…to suggest the possibility and the importance of the restoration of disturbed harmonies…”</w:t>
      </w:r>
    </w:p>
    <w:p w:rsidR="001F0C66" w:rsidRPr="005A0505" w:rsidRDefault="00943D2B" w:rsidP="006E5124">
      <w:pPr>
        <w:ind w:left="432" w:right="432"/>
        <w:rPr>
          <w:sz w:val="18"/>
          <w:szCs w:val="18"/>
        </w:rPr>
      </w:pPr>
      <w:r w:rsidRPr="005A0505">
        <w:rPr>
          <w:sz w:val="18"/>
          <w:szCs w:val="18"/>
        </w:rPr>
        <w:t xml:space="preserve">George </w:t>
      </w:r>
      <w:r w:rsidR="001F0C66" w:rsidRPr="005A0505">
        <w:rPr>
          <w:sz w:val="18"/>
          <w:szCs w:val="18"/>
        </w:rPr>
        <w:t xml:space="preserve">Perkins Marsh, </w:t>
      </w:r>
      <w:r w:rsidR="001F0C66" w:rsidRPr="005A0505">
        <w:rPr>
          <w:sz w:val="18"/>
          <w:szCs w:val="18"/>
          <w:u w:val="single"/>
        </w:rPr>
        <w:t>Man and Nature</w:t>
      </w:r>
      <w:r w:rsidR="001F0C66" w:rsidRPr="005A0505">
        <w:rPr>
          <w:sz w:val="18"/>
          <w:szCs w:val="18"/>
        </w:rPr>
        <w:t xml:space="preserve"> (1865)</w:t>
      </w:r>
    </w:p>
    <w:p w:rsidR="001F0C66" w:rsidRPr="005A0505" w:rsidRDefault="001F0C66" w:rsidP="006E5124">
      <w:pPr>
        <w:ind w:left="432" w:right="432"/>
        <w:rPr>
          <w:sz w:val="18"/>
          <w:szCs w:val="18"/>
        </w:rPr>
      </w:pPr>
      <w:r w:rsidRPr="005A0505">
        <w:rPr>
          <w:sz w:val="18"/>
          <w:szCs w:val="18"/>
        </w:rPr>
        <w:t xml:space="preserve"> </w:t>
      </w:r>
    </w:p>
    <w:p w:rsidR="00943D2B" w:rsidRPr="005A0505" w:rsidRDefault="001F0C66" w:rsidP="006E5124">
      <w:pPr>
        <w:ind w:left="432" w:right="432"/>
        <w:rPr>
          <w:sz w:val="18"/>
          <w:szCs w:val="18"/>
        </w:rPr>
      </w:pPr>
      <w:r w:rsidRPr="005A0505">
        <w:rPr>
          <w:sz w:val="18"/>
          <w:szCs w:val="18"/>
        </w:rPr>
        <w:t>“Sustainability is the possibility that human and other life will flour</w:t>
      </w:r>
      <w:r w:rsidR="00E76389" w:rsidRPr="005A0505">
        <w:rPr>
          <w:sz w:val="18"/>
          <w:szCs w:val="18"/>
        </w:rPr>
        <w:t xml:space="preserve">ish on the planet forever.” </w:t>
      </w:r>
      <w:r w:rsidRPr="005A0505">
        <w:rPr>
          <w:sz w:val="18"/>
          <w:szCs w:val="18"/>
        </w:rPr>
        <w:t xml:space="preserve"> Our current unsustainable existence is a result of a lost sense of connection in three critical realms: 1) our relationship to the natural world; 2) our sense of what it is to be human; and 3) our sense of responsibi</w:t>
      </w:r>
      <w:r w:rsidR="00943D2B" w:rsidRPr="005A0505">
        <w:rPr>
          <w:sz w:val="18"/>
          <w:szCs w:val="18"/>
        </w:rPr>
        <w:t>lity to others.</w:t>
      </w:r>
    </w:p>
    <w:p w:rsidR="001F0C66" w:rsidRPr="005A0505" w:rsidRDefault="001F0C66" w:rsidP="006E5124">
      <w:pPr>
        <w:ind w:left="432" w:right="432"/>
        <w:rPr>
          <w:sz w:val="18"/>
          <w:szCs w:val="18"/>
        </w:rPr>
      </w:pPr>
      <w:r w:rsidRPr="005A0505">
        <w:rPr>
          <w:sz w:val="18"/>
          <w:szCs w:val="18"/>
        </w:rPr>
        <w:t xml:space="preserve">Adapted from John </w:t>
      </w:r>
      <w:proofErr w:type="spellStart"/>
      <w:r w:rsidRPr="005A0505">
        <w:rPr>
          <w:sz w:val="18"/>
          <w:szCs w:val="18"/>
        </w:rPr>
        <w:t>Ehrenfeld’s</w:t>
      </w:r>
      <w:proofErr w:type="spellEnd"/>
      <w:r w:rsidRPr="005A0505">
        <w:rPr>
          <w:sz w:val="18"/>
          <w:szCs w:val="18"/>
        </w:rPr>
        <w:t xml:space="preserve"> </w:t>
      </w:r>
      <w:r w:rsidRPr="005A0505">
        <w:rPr>
          <w:sz w:val="18"/>
          <w:szCs w:val="18"/>
          <w:u w:val="single"/>
        </w:rPr>
        <w:t>Sustainability by Design</w:t>
      </w:r>
      <w:r w:rsidR="001D0C90" w:rsidRPr="005A0505">
        <w:rPr>
          <w:sz w:val="18"/>
          <w:szCs w:val="18"/>
        </w:rPr>
        <w:t xml:space="preserve"> (2008</w:t>
      </w:r>
      <w:r w:rsidRPr="005A0505">
        <w:rPr>
          <w:sz w:val="18"/>
          <w:szCs w:val="18"/>
        </w:rPr>
        <w:t>).</w:t>
      </w:r>
    </w:p>
    <w:p w:rsidR="001F0C66" w:rsidRPr="005A0505" w:rsidRDefault="001F0C66" w:rsidP="006E5124">
      <w:pPr>
        <w:ind w:left="432" w:right="432"/>
        <w:rPr>
          <w:sz w:val="18"/>
          <w:szCs w:val="18"/>
        </w:rPr>
      </w:pPr>
    </w:p>
    <w:p w:rsidR="00943D2B" w:rsidRPr="005A0505" w:rsidRDefault="003829D0" w:rsidP="006E5124">
      <w:pPr>
        <w:ind w:left="432" w:right="432"/>
        <w:rPr>
          <w:color w:val="000000" w:themeColor="text1"/>
          <w:sz w:val="18"/>
          <w:szCs w:val="18"/>
        </w:rPr>
      </w:pPr>
      <w:r w:rsidRPr="005A0505">
        <w:rPr>
          <w:color w:val="000000" w:themeColor="text1"/>
          <w:sz w:val="18"/>
          <w:szCs w:val="18"/>
        </w:rPr>
        <w:t>“The decisions Americans make about sustainable development are not technical decisions about peripheral matters, and they are not simply decisions about the environment.  They are decisions about who we are, what we value, what kind of world we want to live in, and h</w:t>
      </w:r>
      <w:r w:rsidR="009532B5">
        <w:rPr>
          <w:color w:val="000000" w:themeColor="text1"/>
          <w:sz w:val="18"/>
          <w:szCs w:val="18"/>
        </w:rPr>
        <w:t>ow we want to be remembered.</w:t>
      </w:r>
      <w:r w:rsidR="00943D2B" w:rsidRPr="005A0505">
        <w:rPr>
          <w:color w:val="000000" w:themeColor="text1"/>
          <w:sz w:val="18"/>
          <w:szCs w:val="18"/>
        </w:rPr>
        <w:t>”</w:t>
      </w:r>
    </w:p>
    <w:p w:rsidR="003829D0" w:rsidRPr="005A0505" w:rsidRDefault="003829D0" w:rsidP="006E5124">
      <w:pPr>
        <w:ind w:left="432" w:right="432"/>
        <w:rPr>
          <w:color w:val="000000" w:themeColor="text1"/>
          <w:sz w:val="18"/>
          <w:szCs w:val="18"/>
        </w:rPr>
      </w:pPr>
      <w:r w:rsidRPr="005A0505">
        <w:rPr>
          <w:color w:val="000000" w:themeColor="text1"/>
          <w:sz w:val="18"/>
          <w:szCs w:val="18"/>
        </w:rPr>
        <w:t xml:space="preserve">John </w:t>
      </w:r>
      <w:proofErr w:type="spellStart"/>
      <w:r w:rsidRPr="005A0505">
        <w:rPr>
          <w:color w:val="000000" w:themeColor="text1"/>
          <w:sz w:val="18"/>
          <w:szCs w:val="18"/>
        </w:rPr>
        <w:t>Dernbach</w:t>
      </w:r>
      <w:proofErr w:type="spellEnd"/>
      <w:r w:rsidRPr="005A0505">
        <w:rPr>
          <w:color w:val="000000" w:themeColor="text1"/>
          <w:sz w:val="18"/>
          <w:szCs w:val="18"/>
        </w:rPr>
        <w:t xml:space="preserve"> quoted in Tom Freidman’s </w:t>
      </w:r>
      <w:r w:rsidRPr="005A0505">
        <w:rPr>
          <w:color w:val="000000" w:themeColor="text1"/>
          <w:sz w:val="18"/>
          <w:szCs w:val="18"/>
          <w:u w:val="single"/>
        </w:rPr>
        <w:t>Hot, Flat and Crowded</w:t>
      </w:r>
      <w:r w:rsidR="001D0C90" w:rsidRPr="005A0505">
        <w:rPr>
          <w:color w:val="000000" w:themeColor="text1"/>
          <w:sz w:val="18"/>
          <w:szCs w:val="18"/>
          <w:u w:val="single"/>
        </w:rPr>
        <w:t xml:space="preserve"> 2.0</w:t>
      </w:r>
      <w:r w:rsidR="001D0C90" w:rsidRPr="005A0505">
        <w:rPr>
          <w:color w:val="000000" w:themeColor="text1"/>
          <w:sz w:val="18"/>
          <w:szCs w:val="18"/>
        </w:rPr>
        <w:t xml:space="preserve"> (2009</w:t>
      </w:r>
      <w:r w:rsidR="001F0C66" w:rsidRPr="005A0505">
        <w:rPr>
          <w:color w:val="000000" w:themeColor="text1"/>
          <w:sz w:val="18"/>
          <w:szCs w:val="18"/>
        </w:rPr>
        <w:t>).</w:t>
      </w:r>
    </w:p>
    <w:p w:rsidR="001F0C66" w:rsidRPr="005A0505" w:rsidRDefault="001F0C66" w:rsidP="006E5124">
      <w:pPr>
        <w:ind w:left="432" w:right="432"/>
        <w:rPr>
          <w:color w:val="000000" w:themeColor="text1"/>
          <w:sz w:val="18"/>
          <w:szCs w:val="18"/>
        </w:rPr>
      </w:pPr>
    </w:p>
    <w:p w:rsidR="00943D2B" w:rsidRPr="005A0505" w:rsidRDefault="0065094C" w:rsidP="006E5124">
      <w:pPr>
        <w:ind w:left="432" w:right="432"/>
        <w:rPr>
          <w:color w:val="000000" w:themeColor="text1"/>
          <w:sz w:val="18"/>
          <w:szCs w:val="18"/>
        </w:rPr>
      </w:pPr>
      <w:r w:rsidRPr="005A0505">
        <w:rPr>
          <w:color w:val="000000" w:themeColor="text1"/>
          <w:sz w:val="18"/>
          <w:szCs w:val="18"/>
        </w:rPr>
        <w:t>“I’m always struck by how successful we have been at hitting the bulls-eye of the wrong target.  We’ve become a culture of technicians.  We’re all into the ‘how’ of it, and nobody’s steppin</w:t>
      </w:r>
      <w:r w:rsidR="00943D2B" w:rsidRPr="005A0505">
        <w:rPr>
          <w:color w:val="000000" w:themeColor="text1"/>
          <w:sz w:val="18"/>
          <w:szCs w:val="18"/>
        </w:rPr>
        <w:t>g back and saying ‘But, why?’”</w:t>
      </w:r>
    </w:p>
    <w:p w:rsidR="0065094C" w:rsidRPr="0065094C" w:rsidRDefault="0065094C" w:rsidP="006E5124">
      <w:pPr>
        <w:ind w:left="432" w:right="432"/>
        <w:rPr>
          <w:color w:val="000000" w:themeColor="text1"/>
          <w:sz w:val="20"/>
          <w:szCs w:val="20"/>
        </w:rPr>
      </w:pPr>
      <w:r w:rsidRPr="005A0505">
        <w:rPr>
          <w:color w:val="000000" w:themeColor="text1"/>
          <w:sz w:val="18"/>
          <w:szCs w:val="18"/>
        </w:rPr>
        <w:t xml:space="preserve">Joel </w:t>
      </w:r>
      <w:proofErr w:type="spellStart"/>
      <w:r w:rsidRPr="005A0505">
        <w:rPr>
          <w:color w:val="000000" w:themeColor="text1"/>
          <w:sz w:val="18"/>
          <w:szCs w:val="18"/>
        </w:rPr>
        <w:t>Salatin</w:t>
      </w:r>
      <w:proofErr w:type="spellEnd"/>
      <w:r w:rsidRPr="005A0505">
        <w:rPr>
          <w:color w:val="000000" w:themeColor="text1"/>
          <w:sz w:val="18"/>
          <w:szCs w:val="18"/>
        </w:rPr>
        <w:t xml:space="preserve">, </w:t>
      </w:r>
      <w:r w:rsidRPr="005A0505">
        <w:rPr>
          <w:color w:val="000000" w:themeColor="text1"/>
          <w:sz w:val="18"/>
          <w:szCs w:val="18"/>
          <w:u w:val="single"/>
        </w:rPr>
        <w:t>Food, Inc.</w:t>
      </w:r>
      <w:r w:rsidR="00487F29" w:rsidRPr="005A0505">
        <w:rPr>
          <w:color w:val="000000" w:themeColor="text1"/>
          <w:sz w:val="18"/>
          <w:szCs w:val="18"/>
        </w:rPr>
        <w:t xml:space="preserve"> (2009</w:t>
      </w:r>
      <w:r w:rsidRPr="005A0505">
        <w:rPr>
          <w:color w:val="000000" w:themeColor="text1"/>
          <w:sz w:val="18"/>
          <w:szCs w:val="18"/>
        </w:rPr>
        <w:t>).</w:t>
      </w:r>
    </w:p>
    <w:p w:rsidR="0065094C" w:rsidRPr="0065094C" w:rsidRDefault="0065094C" w:rsidP="0065094C">
      <w:pPr>
        <w:ind w:left="720" w:right="720"/>
        <w:rPr>
          <w:color w:val="000000" w:themeColor="text1"/>
          <w:sz w:val="20"/>
          <w:szCs w:val="20"/>
        </w:rPr>
      </w:pPr>
    </w:p>
    <w:p w:rsidR="00FA27BE" w:rsidRDefault="007429BA" w:rsidP="003773A9">
      <w:pPr>
        <w:rPr>
          <w:sz w:val="20"/>
          <w:szCs w:val="20"/>
        </w:rPr>
      </w:pPr>
      <w:r w:rsidRPr="00FA27BE">
        <w:rPr>
          <w:sz w:val="20"/>
          <w:szCs w:val="20"/>
        </w:rPr>
        <w:t xml:space="preserve">Sustainability is </w:t>
      </w:r>
      <w:r w:rsidR="007957BB">
        <w:rPr>
          <w:sz w:val="20"/>
          <w:szCs w:val="20"/>
        </w:rPr>
        <w:t>more than</w:t>
      </w:r>
      <w:r w:rsidR="00863D91">
        <w:rPr>
          <w:sz w:val="20"/>
          <w:szCs w:val="20"/>
        </w:rPr>
        <w:t xml:space="preserve"> </w:t>
      </w:r>
      <w:r w:rsidR="00014C00" w:rsidRPr="00FA27BE">
        <w:rPr>
          <w:sz w:val="20"/>
          <w:szCs w:val="20"/>
        </w:rPr>
        <w:t>developing renewable</w:t>
      </w:r>
      <w:r w:rsidR="003111F3" w:rsidRPr="00FA27BE">
        <w:rPr>
          <w:sz w:val="20"/>
          <w:szCs w:val="20"/>
        </w:rPr>
        <w:t xml:space="preserve"> energy technologies,</w:t>
      </w:r>
      <w:r w:rsidR="00014C00" w:rsidRPr="00FA27BE">
        <w:rPr>
          <w:sz w:val="20"/>
          <w:szCs w:val="20"/>
        </w:rPr>
        <w:t xml:space="preserve"> findi</w:t>
      </w:r>
      <w:r w:rsidR="003111F3" w:rsidRPr="00FA27BE">
        <w:rPr>
          <w:sz w:val="20"/>
          <w:szCs w:val="20"/>
        </w:rPr>
        <w:t>ng way</w:t>
      </w:r>
      <w:r w:rsidR="00014C00" w:rsidRPr="00FA27BE">
        <w:rPr>
          <w:sz w:val="20"/>
          <w:szCs w:val="20"/>
        </w:rPr>
        <w:t>s to store our excess CO</w:t>
      </w:r>
      <w:r w:rsidR="00014C00" w:rsidRPr="00FA27BE">
        <w:rPr>
          <w:sz w:val="20"/>
          <w:szCs w:val="20"/>
          <w:vertAlign w:val="subscript"/>
        </w:rPr>
        <w:t>2</w:t>
      </w:r>
      <w:r w:rsidR="003111F3" w:rsidRPr="00FA27BE">
        <w:rPr>
          <w:sz w:val="20"/>
          <w:szCs w:val="20"/>
        </w:rPr>
        <w:t xml:space="preserve">, or even </w:t>
      </w:r>
      <w:r w:rsidR="004C42A6" w:rsidRPr="00FA27BE">
        <w:rPr>
          <w:sz w:val="20"/>
          <w:szCs w:val="20"/>
        </w:rPr>
        <w:t>holistic</w:t>
      </w:r>
      <w:r w:rsidR="00B26E59" w:rsidRPr="00FA27BE">
        <w:rPr>
          <w:sz w:val="20"/>
          <w:szCs w:val="20"/>
        </w:rPr>
        <w:t>ally</w:t>
      </w:r>
      <w:r w:rsidR="004C42A6" w:rsidRPr="00FA27BE">
        <w:rPr>
          <w:sz w:val="20"/>
          <w:szCs w:val="20"/>
        </w:rPr>
        <w:t xml:space="preserve"> </w:t>
      </w:r>
      <w:r w:rsidR="00B26E59" w:rsidRPr="00FA27BE">
        <w:rPr>
          <w:sz w:val="20"/>
          <w:szCs w:val="20"/>
        </w:rPr>
        <w:t>integrating</w:t>
      </w:r>
      <w:r w:rsidR="003111F3" w:rsidRPr="00FA27BE">
        <w:rPr>
          <w:sz w:val="20"/>
          <w:szCs w:val="20"/>
        </w:rPr>
        <w:t xml:space="preserve"> the environmental sciences.  I adopt the view of Ehrenfeld and others that </w:t>
      </w:r>
      <w:r w:rsidR="00863D91">
        <w:rPr>
          <w:sz w:val="20"/>
          <w:szCs w:val="20"/>
        </w:rPr>
        <w:t xml:space="preserve">the BIG challenge of </w:t>
      </w:r>
      <w:r w:rsidR="00933E6C" w:rsidRPr="00FA27BE">
        <w:rPr>
          <w:sz w:val="20"/>
          <w:szCs w:val="20"/>
        </w:rPr>
        <w:t>being</w:t>
      </w:r>
      <w:r w:rsidR="00863D91">
        <w:rPr>
          <w:sz w:val="20"/>
          <w:szCs w:val="20"/>
        </w:rPr>
        <w:t xml:space="preserve"> sustainable i</w:t>
      </w:r>
      <w:r w:rsidR="000A3F73" w:rsidRPr="00FA27BE">
        <w:rPr>
          <w:sz w:val="20"/>
          <w:szCs w:val="20"/>
        </w:rPr>
        <w:t>s attuning our individu</w:t>
      </w:r>
      <w:r w:rsidR="00933E6C" w:rsidRPr="00FA27BE">
        <w:rPr>
          <w:sz w:val="20"/>
          <w:szCs w:val="20"/>
        </w:rPr>
        <w:t>al lives and human systems anew to nature and to the essential requirements of flourishing.</w:t>
      </w:r>
      <w:r w:rsidR="004C42A6" w:rsidRPr="00FA27BE">
        <w:rPr>
          <w:sz w:val="20"/>
          <w:szCs w:val="20"/>
        </w:rPr>
        <w:t xml:space="preserve">  It means paying attention to the connections, natural and human, that run through each of us.  </w:t>
      </w:r>
      <w:r w:rsidR="00FA27BE">
        <w:rPr>
          <w:sz w:val="20"/>
          <w:szCs w:val="20"/>
        </w:rPr>
        <w:t>How do we bring this to our classroom?</w:t>
      </w:r>
    </w:p>
    <w:p w:rsidR="00FA27BE" w:rsidRDefault="00FA27BE" w:rsidP="003773A9">
      <w:pPr>
        <w:rPr>
          <w:sz w:val="20"/>
          <w:szCs w:val="20"/>
        </w:rPr>
      </w:pPr>
    </w:p>
    <w:p w:rsidR="00877F5B" w:rsidRDefault="00030BAF" w:rsidP="003773A9">
      <w:pPr>
        <w:rPr>
          <w:sz w:val="20"/>
          <w:szCs w:val="20"/>
        </w:rPr>
      </w:pPr>
      <w:r>
        <w:rPr>
          <w:sz w:val="20"/>
          <w:szCs w:val="20"/>
        </w:rPr>
        <w:t>Sustainability is all about sensing connections; the organization of learning into disciplines is all about parceling life out in</w:t>
      </w:r>
      <w:r w:rsidR="00943D2B">
        <w:rPr>
          <w:sz w:val="20"/>
          <w:szCs w:val="20"/>
        </w:rPr>
        <w:t>to many non-overlapping</w:t>
      </w:r>
      <w:r>
        <w:rPr>
          <w:sz w:val="20"/>
          <w:szCs w:val="20"/>
        </w:rPr>
        <w:t xml:space="preserve"> pieces.  Interdisciplinarity, in the sense that this still involves disciplines, </w:t>
      </w:r>
      <w:r w:rsidR="00877F5B">
        <w:rPr>
          <w:sz w:val="20"/>
          <w:szCs w:val="20"/>
        </w:rPr>
        <w:t xml:space="preserve">is not enough.  </w:t>
      </w:r>
      <w:r w:rsidR="00877F5B" w:rsidRPr="00877F5B">
        <w:rPr>
          <w:sz w:val="20"/>
          <w:szCs w:val="20"/>
        </w:rPr>
        <w:t xml:space="preserve">I don’t accept the concept behind “integrating discipline Y into” or “adding discipline Y focus”: it implies that unsustainability, which originates from reducing life to fragments, can be fruitfully repaired by gluing a few pieces back </w:t>
      </w:r>
      <w:r w:rsidR="009532B5">
        <w:rPr>
          <w:sz w:val="20"/>
          <w:szCs w:val="20"/>
        </w:rPr>
        <w:t xml:space="preserve">together.  Rather, </w:t>
      </w:r>
      <w:r w:rsidR="00877F5B" w:rsidRPr="00877F5B">
        <w:rPr>
          <w:sz w:val="20"/>
          <w:szCs w:val="20"/>
        </w:rPr>
        <w:t>when you see sustainability as understanding life’s interconnections as completely and responsibly as possible, then you can’t help but see the threads of every discipline running through everything.  If you tak</w:t>
      </w:r>
      <w:r w:rsidR="00877F5B">
        <w:rPr>
          <w:sz w:val="20"/>
          <w:szCs w:val="20"/>
        </w:rPr>
        <w:t>e as a worthy subject for an introductory</w:t>
      </w:r>
      <w:r w:rsidR="00877F5B" w:rsidRPr="00877F5B">
        <w:rPr>
          <w:sz w:val="20"/>
          <w:szCs w:val="20"/>
        </w:rPr>
        <w:t xml:space="preserve"> course on sustainability the topic “How I got my lunch today, and what might be a better way to do that,” then water, soils, climate, energy, carbon, earth history, and more topics from the contents of an intro geology book come into play.  Substitute any other “X” for “lunch” in the above and you might come up with a somewhat different set but you won’t miss geoscience.</w:t>
      </w:r>
    </w:p>
    <w:p w:rsidR="00877F5B" w:rsidRDefault="00877F5B" w:rsidP="003773A9">
      <w:pPr>
        <w:rPr>
          <w:sz w:val="20"/>
          <w:szCs w:val="20"/>
        </w:rPr>
      </w:pPr>
    </w:p>
    <w:p w:rsidR="003F4678" w:rsidRDefault="00030BAF" w:rsidP="003773A9">
      <w:pPr>
        <w:rPr>
          <w:sz w:val="20"/>
          <w:szCs w:val="20"/>
        </w:rPr>
      </w:pPr>
      <w:r>
        <w:rPr>
          <w:sz w:val="20"/>
          <w:szCs w:val="20"/>
        </w:rPr>
        <w:t>I try to make disciplines disappear in my classroom.</w:t>
      </w:r>
      <w:r w:rsidR="00863D91">
        <w:rPr>
          <w:sz w:val="20"/>
          <w:szCs w:val="20"/>
        </w:rPr>
        <w:t xml:space="preserve"> </w:t>
      </w:r>
      <w:r>
        <w:rPr>
          <w:sz w:val="20"/>
          <w:szCs w:val="20"/>
        </w:rPr>
        <w:t xml:space="preserve"> Nevertheless, interdisciplinary courses as defined by a university are a useful proving ground and possible platform for a sustainable pedagogy.</w:t>
      </w:r>
      <w:r w:rsidR="00943D2B">
        <w:rPr>
          <w:sz w:val="20"/>
          <w:szCs w:val="20"/>
        </w:rPr>
        <w:t xml:space="preserve">  Especially at</w:t>
      </w:r>
      <w:r w:rsidR="003448E0">
        <w:rPr>
          <w:sz w:val="20"/>
          <w:szCs w:val="20"/>
        </w:rPr>
        <w:t xml:space="preserve"> the introductory level they</w:t>
      </w:r>
      <w:r w:rsidR="00943D2B">
        <w:rPr>
          <w:sz w:val="20"/>
          <w:szCs w:val="20"/>
        </w:rPr>
        <w:t xml:space="preserve"> give us the freedom to explore broad issues and connections.  One of the fallacies of disciplinarity </w:t>
      </w:r>
      <w:r w:rsidR="008F6BF6">
        <w:rPr>
          <w:sz w:val="20"/>
          <w:szCs w:val="20"/>
        </w:rPr>
        <w:t xml:space="preserve">from a sustainability perspective </w:t>
      </w:r>
      <w:r w:rsidR="00943D2B">
        <w:rPr>
          <w:sz w:val="20"/>
          <w:szCs w:val="20"/>
        </w:rPr>
        <w:t xml:space="preserve">is </w:t>
      </w:r>
      <w:r w:rsidR="00422FAA">
        <w:rPr>
          <w:sz w:val="20"/>
          <w:szCs w:val="20"/>
        </w:rPr>
        <w:t>that</w:t>
      </w:r>
      <w:r w:rsidR="00943D2B">
        <w:rPr>
          <w:sz w:val="20"/>
          <w:szCs w:val="20"/>
        </w:rPr>
        <w:t xml:space="preserve"> each </w:t>
      </w:r>
      <w:r w:rsidR="00422FAA">
        <w:rPr>
          <w:sz w:val="20"/>
          <w:szCs w:val="20"/>
        </w:rPr>
        <w:t xml:space="preserve">of us </w:t>
      </w:r>
      <w:r w:rsidR="00943D2B">
        <w:rPr>
          <w:sz w:val="20"/>
          <w:szCs w:val="20"/>
        </w:rPr>
        <w:t xml:space="preserve">get </w:t>
      </w:r>
      <w:r w:rsidR="008F6BF6">
        <w:rPr>
          <w:sz w:val="20"/>
          <w:szCs w:val="20"/>
        </w:rPr>
        <w:t>to be (have to be!) an authority in something, and</w:t>
      </w:r>
      <w:r w:rsidR="00943D2B">
        <w:rPr>
          <w:sz w:val="20"/>
          <w:szCs w:val="20"/>
        </w:rPr>
        <w:t xml:space="preserve"> </w:t>
      </w:r>
      <w:r w:rsidR="008F6BF6">
        <w:rPr>
          <w:sz w:val="20"/>
          <w:szCs w:val="20"/>
        </w:rPr>
        <w:t xml:space="preserve">this tends to inhibit our movement into interdisciplinary, or better, non-disciplinary teaching. </w:t>
      </w:r>
      <w:r w:rsidR="00943D2B">
        <w:rPr>
          <w:sz w:val="20"/>
          <w:szCs w:val="20"/>
        </w:rPr>
        <w:t xml:space="preserve"> </w:t>
      </w:r>
      <w:r w:rsidR="00422FAA">
        <w:rPr>
          <w:sz w:val="20"/>
          <w:szCs w:val="20"/>
        </w:rPr>
        <w:t>We should</w:t>
      </w:r>
      <w:r w:rsidR="00863D91">
        <w:rPr>
          <w:sz w:val="20"/>
          <w:szCs w:val="20"/>
        </w:rPr>
        <w:t xml:space="preserve"> to set aside</w:t>
      </w:r>
      <w:r w:rsidR="005A0505">
        <w:rPr>
          <w:sz w:val="20"/>
          <w:szCs w:val="20"/>
        </w:rPr>
        <w:t xml:space="preserve"> the idea that “adding another discipline” to our course means becoming a</w:t>
      </w:r>
      <w:r w:rsidR="003F4678">
        <w:rPr>
          <w:sz w:val="20"/>
          <w:szCs w:val="20"/>
        </w:rPr>
        <w:t>n authority on yet more stuff.</w:t>
      </w:r>
    </w:p>
    <w:p w:rsidR="003F4678" w:rsidRDefault="003F4678" w:rsidP="003773A9">
      <w:pPr>
        <w:rPr>
          <w:sz w:val="20"/>
          <w:szCs w:val="20"/>
        </w:rPr>
      </w:pPr>
    </w:p>
    <w:p w:rsidR="005765CF" w:rsidRDefault="00BD5CBF" w:rsidP="003773A9">
      <w:pPr>
        <w:rPr>
          <w:rFonts w:ascii="Calibri" w:hAnsi="Calibri" w:cs="Lucida Sans Unicode"/>
          <w:color w:val="000000"/>
          <w:sz w:val="20"/>
          <w:szCs w:val="20"/>
        </w:rPr>
      </w:pPr>
      <w:r w:rsidRPr="00BD5CBF">
        <w:rPr>
          <w:rFonts w:ascii="Calibri" w:hAnsi="Calibri" w:cs="Lucida Sans Unicode"/>
          <w:color w:val="000000"/>
          <w:sz w:val="20"/>
          <w:szCs w:val="20"/>
        </w:rPr>
        <w:t xml:space="preserve">Training, interests, abilities, colleagues and so forth all influence our perspective on what we need to know and what we are prepared to bring to a classroom.  </w:t>
      </w:r>
      <w:r w:rsidR="00E66622">
        <w:rPr>
          <w:rFonts w:ascii="Calibri" w:hAnsi="Calibri" w:cs="Lucida Sans Unicode"/>
          <w:color w:val="000000"/>
          <w:sz w:val="20"/>
          <w:szCs w:val="20"/>
        </w:rPr>
        <w:t xml:space="preserve">When </w:t>
      </w:r>
      <w:r w:rsidRPr="00BD5CBF">
        <w:rPr>
          <w:rFonts w:ascii="Calibri" w:hAnsi="Calibri" w:cs="Lucida Sans Unicode"/>
          <w:color w:val="000000"/>
          <w:sz w:val="20"/>
          <w:szCs w:val="20"/>
        </w:rPr>
        <w:t>I started teaching my sustai</w:t>
      </w:r>
      <w:r w:rsidR="00E66622">
        <w:rPr>
          <w:rFonts w:ascii="Calibri" w:hAnsi="Calibri" w:cs="Lucida Sans Unicode"/>
          <w:color w:val="000000"/>
          <w:sz w:val="20"/>
          <w:szCs w:val="20"/>
        </w:rPr>
        <w:t>nability course 18 years ago I didn’t know</w:t>
      </w:r>
      <w:r w:rsidRPr="00BD5CBF">
        <w:rPr>
          <w:rFonts w:ascii="Calibri" w:hAnsi="Calibri" w:cs="Lucida Sans Unicode"/>
          <w:color w:val="000000"/>
          <w:sz w:val="20"/>
          <w:szCs w:val="20"/>
        </w:rPr>
        <w:t xml:space="preserve"> much outside of geology.  Teaching the course broadened my vision to the importance of history, ecology, economics, philosophy, communication, literature, pedagogy, design, </w:t>
      </w:r>
      <w:r w:rsidR="00BA3821">
        <w:rPr>
          <w:rFonts w:ascii="Calibri" w:hAnsi="Calibri" w:cs="Lucida Sans Unicode"/>
          <w:color w:val="000000"/>
          <w:sz w:val="20"/>
          <w:szCs w:val="20"/>
        </w:rPr>
        <w:t xml:space="preserve">psychology, </w:t>
      </w:r>
      <w:r w:rsidRPr="00BD5CBF">
        <w:rPr>
          <w:rFonts w:ascii="Calibri" w:hAnsi="Calibri" w:cs="Lucida Sans Unicode"/>
          <w:color w:val="000000"/>
          <w:sz w:val="20"/>
          <w:szCs w:val="20"/>
        </w:rPr>
        <w:t xml:space="preserve">management, and government.  I don’t “teach” these to my students per se—and yet without </w:t>
      </w:r>
      <w:r w:rsidR="009532B5">
        <w:rPr>
          <w:rFonts w:ascii="Calibri" w:hAnsi="Calibri" w:cs="Lucida Sans Unicode"/>
          <w:color w:val="000000"/>
          <w:sz w:val="20"/>
          <w:szCs w:val="20"/>
        </w:rPr>
        <w:t xml:space="preserve">touching on </w:t>
      </w:r>
      <w:r w:rsidRPr="00BD5CBF">
        <w:rPr>
          <w:rFonts w:ascii="Calibri" w:hAnsi="Calibri" w:cs="Lucida Sans Unicode"/>
          <w:color w:val="000000"/>
          <w:sz w:val="20"/>
          <w:szCs w:val="20"/>
        </w:rPr>
        <w:t xml:space="preserve">them, </w:t>
      </w:r>
      <w:r w:rsidR="003D7A1D">
        <w:rPr>
          <w:rFonts w:ascii="Calibri" w:hAnsi="Calibri" w:cs="Lucida Sans Unicode"/>
          <w:color w:val="000000"/>
          <w:sz w:val="20"/>
          <w:szCs w:val="20"/>
        </w:rPr>
        <w:t>how could we</w:t>
      </w:r>
      <w:r w:rsidRPr="00BD5CBF">
        <w:rPr>
          <w:rFonts w:ascii="Calibri" w:hAnsi="Calibri" w:cs="Lucida Sans Unicode"/>
          <w:color w:val="000000"/>
          <w:sz w:val="20"/>
          <w:szCs w:val="20"/>
        </w:rPr>
        <w:t xml:space="preserve"> pursue a topic such as “How I got my lunch today, and what migh</w:t>
      </w:r>
      <w:r w:rsidR="003D7A1D">
        <w:rPr>
          <w:rFonts w:ascii="Calibri" w:hAnsi="Calibri" w:cs="Lucida Sans Unicode"/>
          <w:color w:val="000000"/>
          <w:sz w:val="20"/>
          <w:szCs w:val="20"/>
        </w:rPr>
        <w:t>t be a better way to do that?</w:t>
      </w:r>
      <w:r w:rsidR="005765CF">
        <w:rPr>
          <w:rFonts w:ascii="Calibri" w:hAnsi="Calibri" w:cs="Lucida Sans Unicode"/>
          <w:color w:val="000000"/>
          <w:sz w:val="20"/>
          <w:szCs w:val="20"/>
        </w:rPr>
        <w:t>”</w:t>
      </w:r>
    </w:p>
    <w:p w:rsidR="005765CF" w:rsidRDefault="005765CF" w:rsidP="003773A9">
      <w:pPr>
        <w:rPr>
          <w:rFonts w:ascii="Calibri" w:hAnsi="Calibri" w:cs="Lucida Sans Unicode"/>
          <w:color w:val="000000"/>
          <w:sz w:val="20"/>
          <w:szCs w:val="20"/>
        </w:rPr>
      </w:pPr>
    </w:p>
    <w:p w:rsidR="00F967C5" w:rsidRDefault="00BD7AB9" w:rsidP="00F967C5">
      <w:pPr>
        <w:rPr>
          <w:color w:val="000000" w:themeColor="text1"/>
          <w:sz w:val="20"/>
          <w:szCs w:val="20"/>
        </w:rPr>
      </w:pPr>
      <w:r w:rsidRPr="00BD7AB9">
        <w:rPr>
          <w:rFonts w:ascii="Calibri" w:hAnsi="Calibri" w:cs="Lucida Sans Unicode"/>
          <w:color w:val="000000"/>
          <w:sz w:val="20"/>
          <w:szCs w:val="20"/>
        </w:rPr>
        <w:t xml:space="preserve">My objective </w:t>
      </w:r>
      <w:r>
        <w:rPr>
          <w:rFonts w:ascii="Calibri" w:hAnsi="Calibri" w:cs="Lucida Sans Unicode"/>
          <w:color w:val="000000"/>
          <w:sz w:val="20"/>
          <w:szCs w:val="20"/>
        </w:rPr>
        <w:t xml:space="preserve">in the classroom </w:t>
      </w:r>
      <w:r w:rsidRPr="00BD7AB9">
        <w:rPr>
          <w:rFonts w:ascii="Calibri" w:hAnsi="Calibri" w:cs="Lucida Sans Unicode"/>
          <w:color w:val="000000"/>
          <w:sz w:val="20"/>
          <w:szCs w:val="20"/>
        </w:rPr>
        <w:t>is to be as much as</w:t>
      </w:r>
      <w:r>
        <w:rPr>
          <w:rFonts w:ascii="Calibri" w:hAnsi="Calibri" w:cs="Lucida Sans Unicode"/>
          <w:color w:val="000000"/>
          <w:sz w:val="20"/>
          <w:szCs w:val="20"/>
        </w:rPr>
        <w:t xml:space="preserve"> possible the guide on the side,</w:t>
      </w:r>
      <w:r w:rsidRPr="00BD7AB9">
        <w:rPr>
          <w:rFonts w:ascii="Calibri" w:hAnsi="Calibri" w:cs="Lucida Sans Unicode"/>
          <w:color w:val="000000"/>
          <w:sz w:val="20"/>
          <w:szCs w:val="20"/>
        </w:rPr>
        <w:t xml:space="preserve"> not the sage on the stage, and to facilitate this students sit around tables in discussion groups, and I circulate. </w:t>
      </w:r>
      <w:r w:rsidR="00E66622">
        <w:rPr>
          <w:rFonts w:ascii="Calibri" w:hAnsi="Calibri" w:cs="Lucida Sans Unicode"/>
          <w:color w:val="000000"/>
          <w:sz w:val="20"/>
          <w:szCs w:val="20"/>
        </w:rPr>
        <w:t>I lecture and use slides as</w:t>
      </w:r>
      <w:r w:rsidR="00A66193">
        <w:rPr>
          <w:rFonts w:ascii="Calibri" w:hAnsi="Calibri" w:cs="Lucida Sans Unicode"/>
          <w:color w:val="000000"/>
          <w:sz w:val="20"/>
          <w:szCs w:val="20"/>
        </w:rPr>
        <w:t xml:space="preserve"> little as possible and</w:t>
      </w:r>
      <w:r w:rsidR="00E66622">
        <w:rPr>
          <w:rFonts w:ascii="Calibri" w:hAnsi="Calibri" w:cs="Lucida Sans Unicode"/>
          <w:color w:val="000000"/>
          <w:sz w:val="20"/>
          <w:szCs w:val="20"/>
        </w:rPr>
        <w:t xml:space="preserve"> avoid traditional textbooks.  </w:t>
      </w:r>
      <w:r w:rsidR="00A66193">
        <w:rPr>
          <w:rFonts w:ascii="Calibri" w:hAnsi="Calibri" w:cs="Lucida Sans Unicode"/>
          <w:color w:val="000000"/>
          <w:sz w:val="20"/>
          <w:szCs w:val="20"/>
        </w:rPr>
        <w:t>Experience and reflection, as a class</w:t>
      </w:r>
      <w:r w:rsidR="002506C7">
        <w:rPr>
          <w:rFonts w:ascii="Calibri" w:hAnsi="Calibri" w:cs="Lucida Sans Unicode"/>
          <w:color w:val="000000"/>
          <w:sz w:val="20"/>
          <w:szCs w:val="20"/>
        </w:rPr>
        <w:t xml:space="preserve"> and as individuals</w:t>
      </w:r>
      <w:r w:rsidR="00A66193">
        <w:rPr>
          <w:rFonts w:ascii="Calibri" w:hAnsi="Calibri" w:cs="Lucida Sans Unicode"/>
          <w:color w:val="000000"/>
          <w:sz w:val="20"/>
          <w:szCs w:val="20"/>
        </w:rPr>
        <w:t xml:space="preserve">, are key.  </w:t>
      </w:r>
      <w:r w:rsidR="00422FAA">
        <w:rPr>
          <w:rFonts w:ascii="Calibri" w:hAnsi="Calibri" w:cs="Lucida Sans Unicode"/>
          <w:color w:val="000000"/>
          <w:sz w:val="20"/>
          <w:szCs w:val="20"/>
        </w:rPr>
        <w:t>O</w:t>
      </w:r>
      <w:r w:rsidR="00E66622">
        <w:rPr>
          <w:rFonts w:ascii="Calibri" w:hAnsi="Calibri" w:cs="Lucida Sans Unicode"/>
          <w:color w:val="000000"/>
          <w:sz w:val="20"/>
          <w:szCs w:val="20"/>
        </w:rPr>
        <w:t>utdoor</w:t>
      </w:r>
      <w:r w:rsidR="00A66193">
        <w:rPr>
          <w:rFonts w:ascii="Calibri" w:hAnsi="Calibri" w:cs="Lucida Sans Unicode"/>
          <w:color w:val="000000"/>
          <w:sz w:val="20"/>
          <w:szCs w:val="20"/>
        </w:rPr>
        <w:t xml:space="preserve"> activities and</w:t>
      </w:r>
      <w:r w:rsidR="005765CF">
        <w:rPr>
          <w:rFonts w:ascii="Calibri" w:hAnsi="Calibri" w:cs="Lucida Sans Unicode"/>
          <w:color w:val="000000"/>
          <w:sz w:val="20"/>
          <w:szCs w:val="20"/>
        </w:rPr>
        <w:t xml:space="preserve"> in-class readings and </w:t>
      </w:r>
      <w:r w:rsidR="00BD5CBF" w:rsidRPr="00BD5CBF">
        <w:rPr>
          <w:rFonts w:ascii="Calibri" w:hAnsi="Calibri" w:cs="Lucida Sans Unicode"/>
          <w:color w:val="000000"/>
          <w:sz w:val="20"/>
          <w:szCs w:val="20"/>
        </w:rPr>
        <w:t xml:space="preserve">films </w:t>
      </w:r>
      <w:r w:rsidR="005765CF">
        <w:rPr>
          <w:rFonts w:ascii="Calibri" w:hAnsi="Calibri" w:cs="Lucida Sans Unicode"/>
          <w:color w:val="000000"/>
          <w:sz w:val="20"/>
          <w:szCs w:val="20"/>
        </w:rPr>
        <w:t>(e.g.,</w:t>
      </w:r>
      <w:r w:rsidR="00BD5CBF" w:rsidRPr="00BD5CBF">
        <w:rPr>
          <w:rFonts w:ascii="Calibri" w:hAnsi="Calibri" w:cs="Lucida Sans Unicode"/>
          <w:color w:val="000000"/>
          <w:sz w:val="20"/>
          <w:szCs w:val="20"/>
        </w:rPr>
        <w:t xml:space="preserve"> </w:t>
      </w:r>
      <w:r w:rsidR="005765CF" w:rsidRPr="005765CF">
        <w:rPr>
          <w:rFonts w:ascii="Calibri" w:hAnsi="Calibri" w:cs="Lucida Sans Unicode"/>
          <w:color w:val="000000"/>
          <w:sz w:val="20"/>
          <w:szCs w:val="20"/>
          <w:u w:val="single"/>
        </w:rPr>
        <w:t>Food, Inc.</w:t>
      </w:r>
      <w:r w:rsidR="00BD5CBF" w:rsidRPr="00BD5CBF">
        <w:rPr>
          <w:rFonts w:ascii="Calibri" w:hAnsi="Calibri" w:cs="Lucida Sans Unicode"/>
          <w:color w:val="000000"/>
          <w:sz w:val="20"/>
          <w:szCs w:val="20"/>
        </w:rPr>
        <w:t xml:space="preserve">, </w:t>
      </w:r>
      <w:r w:rsidR="005765CF" w:rsidRPr="005765CF">
        <w:rPr>
          <w:rFonts w:ascii="Calibri" w:hAnsi="Calibri" w:cs="Lucida Sans Unicode"/>
          <w:color w:val="000000"/>
          <w:sz w:val="20"/>
          <w:szCs w:val="20"/>
          <w:u w:val="single"/>
        </w:rPr>
        <w:t>Energy and Morality</w:t>
      </w:r>
      <w:r w:rsidR="005765CF">
        <w:rPr>
          <w:rFonts w:ascii="Calibri" w:hAnsi="Calibri" w:cs="Lucida Sans Unicode"/>
          <w:color w:val="000000"/>
          <w:sz w:val="20"/>
          <w:szCs w:val="20"/>
        </w:rPr>
        <w:t xml:space="preserve">, </w:t>
      </w:r>
      <w:r w:rsidR="005765CF" w:rsidRPr="005765CF">
        <w:rPr>
          <w:rFonts w:ascii="Calibri" w:hAnsi="Calibri" w:cs="Lucida Sans Unicode"/>
          <w:color w:val="000000"/>
          <w:sz w:val="20"/>
          <w:szCs w:val="20"/>
          <w:u w:val="single"/>
        </w:rPr>
        <w:t>Kilowatt Ours</w:t>
      </w:r>
      <w:r w:rsidR="005765CF">
        <w:rPr>
          <w:rFonts w:ascii="Calibri" w:hAnsi="Calibri" w:cs="Lucida Sans Unicode"/>
          <w:color w:val="000000"/>
          <w:sz w:val="20"/>
          <w:szCs w:val="20"/>
        </w:rPr>
        <w:t>)</w:t>
      </w:r>
      <w:r w:rsidR="00422FAA">
        <w:rPr>
          <w:rFonts w:ascii="Calibri" w:hAnsi="Calibri" w:cs="Lucida Sans Unicode"/>
          <w:color w:val="000000"/>
          <w:sz w:val="20"/>
          <w:szCs w:val="20"/>
        </w:rPr>
        <w:t xml:space="preserve"> </w:t>
      </w:r>
      <w:r w:rsidR="005765CF">
        <w:rPr>
          <w:rFonts w:ascii="Calibri" w:hAnsi="Calibri" w:cs="Lucida Sans Unicode"/>
          <w:color w:val="000000"/>
          <w:sz w:val="20"/>
          <w:szCs w:val="20"/>
        </w:rPr>
        <w:t>provide a common experiential basi</w:t>
      </w:r>
      <w:r w:rsidR="00F967C5">
        <w:rPr>
          <w:rFonts w:ascii="Calibri" w:hAnsi="Calibri" w:cs="Lucida Sans Unicode"/>
          <w:color w:val="000000"/>
          <w:sz w:val="20"/>
          <w:szCs w:val="20"/>
        </w:rPr>
        <w:t>s for everyone in the class</w:t>
      </w:r>
      <w:r w:rsidR="005765CF">
        <w:rPr>
          <w:rFonts w:ascii="Calibri" w:hAnsi="Calibri" w:cs="Lucida Sans Unicode"/>
          <w:color w:val="000000"/>
          <w:sz w:val="20"/>
          <w:szCs w:val="20"/>
        </w:rPr>
        <w:t>.</w:t>
      </w:r>
      <w:r w:rsidR="00E66622">
        <w:rPr>
          <w:rFonts w:ascii="Calibri" w:hAnsi="Calibri" w:cs="Lucida Sans Unicode"/>
          <w:color w:val="000000"/>
          <w:sz w:val="20"/>
          <w:szCs w:val="20"/>
        </w:rPr>
        <w:t xml:space="preserve">  </w:t>
      </w:r>
      <w:r w:rsidR="00A66193">
        <w:rPr>
          <w:rFonts w:ascii="Calibri" w:hAnsi="Calibri" w:cs="Lucida Sans Unicode"/>
          <w:color w:val="000000"/>
          <w:sz w:val="20"/>
          <w:szCs w:val="20"/>
        </w:rPr>
        <w:t>My</w:t>
      </w:r>
      <w:r w:rsidR="00E66622">
        <w:rPr>
          <w:rFonts w:ascii="Calibri" w:hAnsi="Calibri" w:cs="Lucida Sans Unicode"/>
          <w:color w:val="000000"/>
          <w:sz w:val="20"/>
          <w:szCs w:val="20"/>
        </w:rPr>
        <w:t xml:space="preserve"> students </w:t>
      </w:r>
      <w:r>
        <w:rPr>
          <w:rFonts w:ascii="Calibri" w:hAnsi="Calibri" w:cs="Lucida Sans Unicode"/>
          <w:color w:val="000000"/>
          <w:sz w:val="20"/>
          <w:szCs w:val="20"/>
        </w:rPr>
        <w:t>and I</w:t>
      </w:r>
      <w:r w:rsidR="00A66193">
        <w:rPr>
          <w:rFonts w:ascii="Calibri" w:hAnsi="Calibri" w:cs="Lucida Sans Unicode"/>
          <w:color w:val="000000"/>
          <w:sz w:val="20"/>
          <w:szCs w:val="20"/>
        </w:rPr>
        <w:t xml:space="preserve"> </w:t>
      </w:r>
      <w:r w:rsidR="00E66622">
        <w:rPr>
          <w:rFonts w:ascii="Calibri" w:hAnsi="Calibri" w:cs="Lucida Sans Unicode"/>
          <w:color w:val="000000"/>
          <w:sz w:val="20"/>
          <w:szCs w:val="20"/>
        </w:rPr>
        <w:t xml:space="preserve">gather information </w:t>
      </w:r>
      <w:r w:rsidR="00422FAA">
        <w:rPr>
          <w:rFonts w:ascii="Calibri" w:hAnsi="Calibri" w:cs="Lucida Sans Unicode"/>
          <w:color w:val="000000"/>
          <w:sz w:val="20"/>
          <w:szCs w:val="20"/>
        </w:rPr>
        <w:t>about our</w:t>
      </w:r>
      <w:r w:rsidR="00A66193">
        <w:rPr>
          <w:rFonts w:ascii="Calibri" w:hAnsi="Calibri" w:cs="Lucida Sans Unicode"/>
          <w:color w:val="000000"/>
          <w:sz w:val="20"/>
          <w:szCs w:val="20"/>
        </w:rPr>
        <w:t xml:space="preserve"> own connections (e.g., consumer patterns, wa</w:t>
      </w:r>
      <w:r>
        <w:rPr>
          <w:rFonts w:ascii="Calibri" w:hAnsi="Calibri" w:cs="Lucida Sans Unicode"/>
          <w:color w:val="000000"/>
          <w:sz w:val="20"/>
          <w:szCs w:val="20"/>
        </w:rPr>
        <w:t>ter and food footprints) that I</w:t>
      </w:r>
      <w:r w:rsidR="009532B5">
        <w:rPr>
          <w:rFonts w:ascii="Calibri" w:hAnsi="Calibri" w:cs="Lucida Sans Unicode"/>
          <w:color w:val="000000"/>
          <w:sz w:val="20"/>
          <w:szCs w:val="20"/>
        </w:rPr>
        <w:t xml:space="preserve"> </w:t>
      </w:r>
      <w:r w:rsidR="00A66193">
        <w:rPr>
          <w:rFonts w:ascii="Calibri" w:hAnsi="Calibri" w:cs="Lucida Sans Unicode"/>
          <w:color w:val="000000"/>
          <w:sz w:val="20"/>
          <w:szCs w:val="20"/>
        </w:rPr>
        <w:t xml:space="preserve">aggregate for class consideration and discussion.  </w:t>
      </w:r>
      <w:r w:rsidR="00F967C5">
        <w:rPr>
          <w:rFonts w:ascii="Calibri" w:hAnsi="Calibri" w:cs="Lucida Sans Unicode"/>
          <w:color w:val="000000"/>
          <w:sz w:val="20"/>
          <w:szCs w:val="20"/>
        </w:rPr>
        <w:t xml:space="preserve">This approach reduces my role </w:t>
      </w:r>
      <w:r w:rsidR="00333FD7">
        <w:rPr>
          <w:rFonts w:ascii="Calibri" w:hAnsi="Calibri" w:cs="Lucida Sans Unicode"/>
          <w:color w:val="000000"/>
          <w:sz w:val="20"/>
          <w:szCs w:val="20"/>
        </w:rPr>
        <w:t xml:space="preserve">as </w:t>
      </w:r>
      <w:r w:rsidR="00F967C5">
        <w:rPr>
          <w:rFonts w:ascii="Calibri" w:hAnsi="Calibri" w:cs="Lucida Sans Unicode"/>
          <w:color w:val="000000"/>
          <w:sz w:val="20"/>
          <w:szCs w:val="20"/>
        </w:rPr>
        <w:t>the authority and aims to achieve</w:t>
      </w:r>
      <w:r w:rsidR="00333FD7">
        <w:rPr>
          <w:rFonts w:ascii="Calibri" w:hAnsi="Calibri" w:cs="Lucida Sans Unicode"/>
          <w:color w:val="000000"/>
          <w:sz w:val="20"/>
          <w:szCs w:val="20"/>
        </w:rPr>
        <w:t xml:space="preserve"> the state described by M. Perry Chapman in </w:t>
      </w:r>
      <w:r w:rsidR="00333FD7" w:rsidRPr="00422FAA">
        <w:rPr>
          <w:rFonts w:ascii="Calibri" w:hAnsi="Calibri" w:cs="Lucida Sans Unicode"/>
          <w:color w:val="000000"/>
          <w:sz w:val="20"/>
          <w:szCs w:val="20"/>
          <w:u w:val="single"/>
        </w:rPr>
        <w:t>American Places</w:t>
      </w:r>
      <w:r w:rsidR="00333FD7">
        <w:rPr>
          <w:rFonts w:ascii="Calibri" w:hAnsi="Calibri" w:cs="Lucida Sans Unicode"/>
          <w:color w:val="000000"/>
          <w:sz w:val="20"/>
          <w:szCs w:val="20"/>
        </w:rPr>
        <w:t xml:space="preserve"> (2006):</w:t>
      </w:r>
      <w:r w:rsidR="00F967C5">
        <w:rPr>
          <w:rFonts w:ascii="Calibri" w:hAnsi="Calibri" w:cs="Lucida Sans Unicode"/>
          <w:color w:val="000000"/>
          <w:sz w:val="20"/>
          <w:szCs w:val="20"/>
        </w:rPr>
        <w:t xml:space="preserve"> </w:t>
      </w:r>
      <w:r w:rsidR="00F967C5" w:rsidRPr="00F967C5">
        <w:rPr>
          <w:color w:val="000000" w:themeColor="text1"/>
          <w:sz w:val="20"/>
          <w:szCs w:val="20"/>
        </w:rPr>
        <w:t xml:space="preserve">“Active forms of learning engagement, collaborative and individual, blur the boundaries of responsibility and activity that previously separated teachers and learners.  </w:t>
      </w:r>
      <w:r w:rsidR="00F967C5" w:rsidRPr="00333FD7">
        <w:rPr>
          <w:color w:val="000000" w:themeColor="text1"/>
          <w:sz w:val="20"/>
          <w:szCs w:val="20"/>
        </w:rPr>
        <w:t>All parties are teaching and learning all of the time.</w:t>
      </w:r>
      <w:r w:rsidR="00F967C5">
        <w:rPr>
          <w:color w:val="000000" w:themeColor="text1"/>
          <w:sz w:val="20"/>
          <w:szCs w:val="20"/>
        </w:rPr>
        <w:t>”</w:t>
      </w:r>
    </w:p>
    <w:p w:rsidR="00422FAA" w:rsidRDefault="00422FAA" w:rsidP="00F967C5">
      <w:pPr>
        <w:rPr>
          <w:color w:val="000000" w:themeColor="text1"/>
          <w:sz w:val="20"/>
          <w:szCs w:val="20"/>
        </w:rPr>
      </w:pPr>
    </w:p>
    <w:p w:rsidR="00422FAA" w:rsidRPr="00F967C5" w:rsidRDefault="00D621DF" w:rsidP="00F967C5">
      <w:pPr>
        <w:rPr>
          <w:color w:val="000000" w:themeColor="text1"/>
          <w:sz w:val="20"/>
          <w:szCs w:val="20"/>
        </w:rPr>
      </w:pPr>
      <w:r>
        <w:rPr>
          <w:color w:val="000000" w:themeColor="text1"/>
          <w:sz w:val="20"/>
          <w:szCs w:val="20"/>
        </w:rPr>
        <w:t>T</w:t>
      </w:r>
      <w:r w:rsidR="001A4774">
        <w:rPr>
          <w:color w:val="000000" w:themeColor="text1"/>
          <w:sz w:val="20"/>
          <w:szCs w:val="20"/>
        </w:rPr>
        <w:t>rying to make the disciplines, the textbooks, and the professorial authority disappear lead</w:t>
      </w:r>
      <w:r>
        <w:rPr>
          <w:color w:val="000000" w:themeColor="text1"/>
          <w:sz w:val="20"/>
          <w:szCs w:val="20"/>
        </w:rPr>
        <w:t>s</w:t>
      </w:r>
      <w:r w:rsidR="001A4774">
        <w:rPr>
          <w:color w:val="000000" w:themeColor="text1"/>
          <w:sz w:val="20"/>
          <w:szCs w:val="20"/>
        </w:rPr>
        <w:t xml:space="preserve"> some to ask, “Should this be a university course?”  It’s a good question.  </w:t>
      </w:r>
      <w:r>
        <w:rPr>
          <w:color w:val="000000" w:themeColor="text1"/>
          <w:sz w:val="20"/>
          <w:szCs w:val="20"/>
        </w:rPr>
        <w:t>I believe th</w:t>
      </w:r>
      <w:r w:rsidR="00B31599">
        <w:rPr>
          <w:color w:val="000000" w:themeColor="text1"/>
          <w:sz w:val="20"/>
          <w:szCs w:val="20"/>
        </w:rPr>
        <w:t>at our universities and their</w:t>
      </w:r>
      <w:r>
        <w:rPr>
          <w:color w:val="000000" w:themeColor="text1"/>
          <w:sz w:val="20"/>
          <w:szCs w:val="20"/>
        </w:rPr>
        <w:t xml:space="preserve"> </w:t>
      </w:r>
      <w:r w:rsidR="00B31599">
        <w:rPr>
          <w:color w:val="000000" w:themeColor="text1"/>
          <w:sz w:val="20"/>
          <w:szCs w:val="20"/>
        </w:rPr>
        <w:t xml:space="preserve">curricula developed over time to serve important </w:t>
      </w:r>
      <w:r w:rsidR="00B31599">
        <w:rPr>
          <w:color w:val="000000" w:themeColor="text1"/>
          <w:sz w:val="20"/>
          <w:szCs w:val="20"/>
        </w:rPr>
        <w:lastRenderedPageBreak/>
        <w:t xml:space="preserve">human needs.  </w:t>
      </w:r>
      <w:r w:rsidR="00CA0349">
        <w:rPr>
          <w:color w:val="000000" w:themeColor="text1"/>
          <w:sz w:val="20"/>
          <w:szCs w:val="20"/>
        </w:rPr>
        <w:t>A</w:t>
      </w:r>
      <w:r w:rsidR="006123B6">
        <w:rPr>
          <w:color w:val="000000" w:themeColor="text1"/>
          <w:sz w:val="20"/>
          <w:szCs w:val="20"/>
        </w:rPr>
        <w:t xml:space="preserve">n </w:t>
      </w:r>
      <w:r w:rsidR="00CA0349">
        <w:rPr>
          <w:color w:val="000000" w:themeColor="text1"/>
          <w:sz w:val="20"/>
          <w:szCs w:val="20"/>
        </w:rPr>
        <w:t xml:space="preserve">unforeseen </w:t>
      </w:r>
      <w:r w:rsidR="007F0542">
        <w:rPr>
          <w:color w:val="000000" w:themeColor="text1"/>
          <w:sz w:val="20"/>
          <w:szCs w:val="20"/>
        </w:rPr>
        <w:t xml:space="preserve">and unintended </w:t>
      </w:r>
      <w:r w:rsidR="006123B6">
        <w:rPr>
          <w:color w:val="000000" w:themeColor="text1"/>
          <w:sz w:val="20"/>
          <w:szCs w:val="20"/>
        </w:rPr>
        <w:t>outcome of their success has been that</w:t>
      </w:r>
      <w:r w:rsidR="00B31599">
        <w:rPr>
          <w:color w:val="000000" w:themeColor="text1"/>
          <w:sz w:val="20"/>
          <w:szCs w:val="20"/>
        </w:rPr>
        <w:t xml:space="preserve"> </w:t>
      </w:r>
      <w:r w:rsidR="006123B6">
        <w:rPr>
          <w:color w:val="000000" w:themeColor="text1"/>
          <w:sz w:val="20"/>
          <w:szCs w:val="20"/>
        </w:rPr>
        <w:t>p</w:t>
      </w:r>
      <w:r w:rsidR="001A4774">
        <w:rPr>
          <w:color w:val="000000" w:themeColor="text1"/>
          <w:sz w:val="20"/>
          <w:szCs w:val="20"/>
        </w:rPr>
        <w:t>eople ha</w:t>
      </w:r>
      <w:r w:rsidR="00B31599">
        <w:rPr>
          <w:color w:val="000000" w:themeColor="text1"/>
          <w:sz w:val="20"/>
          <w:szCs w:val="20"/>
        </w:rPr>
        <w:t>ve forgotten</w:t>
      </w:r>
      <w:r w:rsidR="001A4774">
        <w:rPr>
          <w:color w:val="000000" w:themeColor="text1"/>
          <w:sz w:val="20"/>
          <w:szCs w:val="20"/>
        </w:rPr>
        <w:t xml:space="preserve"> to ask </w:t>
      </w:r>
      <w:proofErr w:type="spellStart"/>
      <w:r w:rsidR="001A4774">
        <w:rPr>
          <w:color w:val="000000" w:themeColor="text1"/>
          <w:sz w:val="20"/>
          <w:szCs w:val="20"/>
        </w:rPr>
        <w:t>Dernbach’s</w:t>
      </w:r>
      <w:proofErr w:type="spellEnd"/>
      <w:r w:rsidR="001A4774">
        <w:rPr>
          <w:color w:val="000000" w:themeColor="text1"/>
          <w:sz w:val="20"/>
          <w:szCs w:val="20"/>
        </w:rPr>
        <w:t xml:space="preserve"> questions: who </w:t>
      </w:r>
      <w:r w:rsidR="001A4774" w:rsidRPr="001A4774">
        <w:rPr>
          <w:color w:val="000000" w:themeColor="text1"/>
          <w:sz w:val="20"/>
          <w:szCs w:val="20"/>
        </w:rPr>
        <w:t>are</w:t>
      </w:r>
      <w:r w:rsidR="001A4774">
        <w:rPr>
          <w:color w:val="000000" w:themeColor="text1"/>
          <w:sz w:val="20"/>
          <w:szCs w:val="20"/>
        </w:rPr>
        <w:t xml:space="preserve"> we</w:t>
      </w:r>
      <w:r w:rsidR="001A4774" w:rsidRPr="001A4774">
        <w:rPr>
          <w:color w:val="000000" w:themeColor="text1"/>
          <w:sz w:val="20"/>
          <w:szCs w:val="20"/>
        </w:rPr>
        <w:t xml:space="preserve">, what </w:t>
      </w:r>
      <w:r w:rsidR="001A4774">
        <w:rPr>
          <w:color w:val="000000" w:themeColor="text1"/>
          <w:sz w:val="20"/>
          <w:szCs w:val="20"/>
        </w:rPr>
        <w:t xml:space="preserve">do </w:t>
      </w:r>
      <w:r w:rsidR="001A4774" w:rsidRPr="001A4774">
        <w:rPr>
          <w:color w:val="000000" w:themeColor="text1"/>
          <w:sz w:val="20"/>
          <w:szCs w:val="20"/>
        </w:rPr>
        <w:t xml:space="preserve">we value, what kind of world </w:t>
      </w:r>
      <w:r w:rsidR="001A4774">
        <w:rPr>
          <w:color w:val="000000" w:themeColor="text1"/>
          <w:sz w:val="20"/>
          <w:szCs w:val="20"/>
        </w:rPr>
        <w:t xml:space="preserve">do </w:t>
      </w:r>
      <w:r w:rsidR="001A4774" w:rsidRPr="001A4774">
        <w:rPr>
          <w:color w:val="000000" w:themeColor="text1"/>
          <w:sz w:val="20"/>
          <w:szCs w:val="20"/>
        </w:rPr>
        <w:t xml:space="preserve">we want to live in, and how </w:t>
      </w:r>
      <w:r w:rsidR="001A4774">
        <w:rPr>
          <w:color w:val="000000" w:themeColor="text1"/>
          <w:sz w:val="20"/>
          <w:szCs w:val="20"/>
        </w:rPr>
        <w:t xml:space="preserve">do </w:t>
      </w:r>
      <w:r w:rsidR="001A4774" w:rsidRPr="001A4774">
        <w:rPr>
          <w:color w:val="000000" w:themeColor="text1"/>
          <w:sz w:val="20"/>
          <w:szCs w:val="20"/>
        </w:rPr>
        <w:t>we want to be remembered</w:t>
      </w:r>
      <w:r w:rsidR="001A4774">
        <w:rPr>
          <w:color w:val="000000" w:themeColor="text1"/>
          <w:sz w:val="20"/>
          <w:szCs w:val="20"/>
        </w:rPr>
        <w:t>?  We</w:t>
      </w:r>
      <w:r>
        <w:rPr>
          <w:color w:val="000000" w:themeColor="text1"/>
          <w:sz w:val="20"/>
          <w:szCs w:val="20"/>
        </w:rPr>
        <w:t xml:space="preserve">’ve become so wrapped up in </w:t>
      </w:r>
      <w:r w:rsidR="00B31599">
        <w:rPr>
          <w:color w:val="000000" w:themeColor="text1"/>
          <w:sz w:val="20"/>
          <w:szCs w:val="20"/>
        </w:rPr>
        <w:t xml:space="preserve">the </w:t>
      </w:r>
      <w:r>
        <w:rPr>
          <w:color w:val="000000" w:themeColor="text1"/>
          <w:sz w:val="20"/>
          <w:szCs w:val="20"/>
        </w:rPr>
        <w:t xml:space="preserve">technology </w:t>
      </w:r>
      <w:r w:rsidR="00B31599">
        <w:rPr>
          <w:color w:val="000000" w:themeColor="text1"/>
          <w:sz w:val="20"/>
          <w:szCs w:val="20"/>
        </w:rPr>
        <w:t>that we</w:t>
      </w:r>
      <w:r w:rsidR="001A4774">
        <w:rPr>
          <w:color w:val="000000" w:themeColor="text1"/>
          <w:sz w:val="20"/>
          <w:szCs w:val="20"/>
        </w:rPr>
        <w:t xml:space="preserve"> </w:t>
      </w:r>
      <w:r>
        <w:rPr>
          <w:color w:val="000000" w:themeColor="text1"/>
          <w:sz w:val="20"/>
          <w:szCs w:val="20"/>
        </w:rPr>
        <w:t>n</w:t>
      </w:r>
      <w:r w:rsidR="00CA0349">
        <w:rPr>
          <w:color w:val="000000" w:themeColor="text1"/>
          <w:sz w:val="20"/>
          <w:szCs w:val="20"/>
        </w:rPr>
        <w:t>o longer stop to consider which target</w:t>
      </w:r>
      <w:r>
        <w:rPr>
          <w:color w:val="000000" w:themeColor="text1"/>
          <w:sz w:val="20"/>
          <w:szCs w:val="20"/>
        </w:rPr>
        <w:t xml:space="preserve"> </w:t>
      </w:r>
      <w:r w:rsidR="001A4774">
        <w:rPr>
          <w:color w:val="000000" w:themeColor="text1"/>
          <w:sz w:val="20"/>
          <w:szCs w:val="20"/>
        </w:rPr>
        <w:t>we’</w:t>
      </w:r>
      <w:r w:rsidR="00B31599">
        <w:rPr>
          <w:color w:val="000000" w:themeColor="text1"/>
          <w:sz w:val="20"/>
          <w:szCs w:val="20"/>
        </w:rPr>
        <w:t>re aiming at.</w:t>
      </w:r>
      <w:r w:rsidR="006123B6">
        <w:rPr>
          <w:color w:val="000000" w:themeColor="text1"/>
          <w:sz w:val="20"/>
          <w:szCs w:val="20"/>
        </w:rPr>
        <w:t xml:space="preserve">  How else can we explain</w:t>
      </w:r>
      <w:r w:rsidR="00CA0349">
        <w:rPr>
          <w:color w:val="000000" w:themeColor="text1"/>
          <w:sz w:val="20"/>
          <w:szCs w:val="20"/>
        </w:rPr>
        <w:t xml:space="preserve"> the crisis </w:t>
      </w:r>
      <w:r w:rsidR="006123B6">
        <w:rPr>
          <w:color w:val="000000" w:themeColor="text1"/>
          <w:sz w:val="20"/>
          <w:szCs w:val="20"/>
        </w:rPr>
        <w:t>our hydrosphere, atmosphere, ecosphere</w:t>
      </w:r>
      <w:r w:rsidR="00CA0349">
        <w:rPr>
          <w:color w:val="000000" w:themeColor="text1"/>
          <w:sz w:val="20"/>
          <w:szCs w:val="20"/>
        </w:rPr>
        <w:t xml:space="preserve">, and </w:t>
      </w:r>
      <w:proofErr w:type="spellStart"/>
      <w:r w:rsidR="00CA0349">
        <w:rPr>
          <w:color w:val="000000" w:themeColor="text1"/>
          <w:sz w:val="20"/>
          <w:szCs w:val="20"/>
        </w:rPr>
        <w:t>anthroposphere</w:t>
      </w:r>
      <w:proofErr w:type="spellEnd"/>
      <w:r w:rsidR="00CA0349">
        <w:rPr>
          <w:color w:val="000000" w:themeColor="text1"/>
          <w:sz w:val="20"/>
          <w:szCs w:val="20"/>
        </w:rPr>
        <w:t xml:space="preserve"> are in</w:t>
      </w:r>
      <w:r w:rsidR="006123B6">
        <w:rPr>
          <w:color w:val="000000" w:themeColor="text1"/>
          <w:sz w:val="20"/>
          <w:szCs w:val="20"/>
        </w:rPr>
        <w:t>?</w:t>
      </w:r>
      <w:r w:rsidR="00B31599">
        <w:rPr>
          <w:color w:val="000000" w:themeColor="text1"/>
          <w:sz w:val="20"/>
          <w:szCs w:val="20"/>
        </w:rPr>
        <w:t xml:space="preserve">  </w:t>
      </w:r>
      <w:r w:rsidR="00CA0349">
        <w:rPr>
          <w:color w:val="000000" w:themeColor="text1"/>
          <w:sz w:val="20"/>
          <w:szCs w:val="20"/>
        </w:rPr>
        <w:t>Now</w:t>
      </w:r>
      <w:r w:rsidR="006123B6">
        <w:rPr>
          <w:color w:val="000000" w:themeColor="text1"/>
          <w:sz w:val="20"/>
          <w:szCs w:val="20"/>
        </w:rPr>
        <w:t xml:space="preserve"> </w:t>
      </w:r>
      <w:r w:rsidR="006123B6" w:rsidRPr="006123B6">
        <w:rPr>
          <w:color w:val="000000" w:themeColor="text1"/>
          <w:sz w:val="20"/>
          <w:szCs w:val="20"/>
        </w:rPr>
        <w:t xml:space="preserve">we need </w:t>
      </w:r>
      <w:r w:rsidR="00CA0349">
        <w:rPr>
          <w:color w:val="000000" w:themeColor="text1"/>
          <w:sz w:val="20"/>
          <w:szCs w:val="20"/>
        </w:rPr>
        <w:t xml:space="preserve">to </w:t>
      </w:r>
      <w:r w:rsidR="007F0542">
        <w:rPr>
          <w:color w:val="000000" w:themeColor="text1"/>
          <w:sz w:val="20"/>
          <w:szCs w:val="20"/>
        </w:rPr>
        <w:t>find</w:t>
      </w:r>
      <w:r w:rsidR="00CA0349">
        <w:rPr>
          <w:color w:val="000000" w:themeColor="text1"/>
          <w:sz w:val="20"/>
          <w:szCs w:val="20"/>
        </w:rPr>
        <w:t xml:space="preserve"> a new direction, and we need to </w:t>
      </w:r>
      <w:r w:rsidR="007F0542">
        <w:rPr>
          <w:color w:val="000000" w:themeColor="text1"/>
          <w:sz w:val="20"/>
          <w:szCs w:val="20"/>
        </w:rPr>
        <w:t>start changing our universities’ course</w:t>
      </w:r>
      <w:r w:rsidR="00CA0349">
        <w:rPr>
          <w:color w:val="000000" w:themeColor="text1"/>
          <w:sz w:val="20"/>
          <w:szCs w:val="20"/>
        </w:rPr>
        <w:t>, big ships though they are.</w:t>
      </w:r>
    </w:p>
    <w:p w:rsidR="009B2F35" w:rsidRPr="005765CF" w:rsidRDefault="009B2F35" w:rsidP="003773A9">
      <w:pPr>
        <w:rPr>
          <w:rFonts w:ascii="Calibri" w:hAnsi="Calibri" w:cs="Lucida Sans Unicode"/>
          <w:color w:val="000000"/>
          <w:sz w:val="20"/>
          <w:szCs w:val="20"/>
        </w:rPr>
      </w:pPr>
      <w:bookmarkStart w:id="0" w:name="_GoBack"/>
      <w:bookmarkEnd w:id="0"/>
    </w:p>
    <w:sectPr w:rsidR="009B2F35" w:rsidRPr="005765CF" w:rsidSect="00EA42DB">
      <w:pgSz w:w="12240" w:h="15840"/>
      <w:pgMar w:top="720" w:right="720"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2"/>
  </w:compat>
  <w:rsids>
    <w:rsidRoot w:val="00EA42DB"/>
    <w:rsid w:val="00014C00"/>
    <w:rsid w:val="00030BAF"/>
    <w:rsid w:val="000A3F73"/>
    <w:rsid w:val="0012018D"/>
    <w:rsid w:val="001A4774"/>
    <w:rsid w:val="001D0C90"/>
    <w:rsid w:val="001F0C66"/>
    <w:rsid w:val="002506C7"/>
    <w:rsid w:val="002F7189"/>
    <w:rsid w:val="00302F54"/>
    <w:rsid w:val="003111F3"/>
    <w:rsid w:val="00333FD7"/>
    <w:rsid w:val="003448E0"/>
    <w:rsid w:val="00350E72"/>
    <w:rsid w:val="003773A9"/>
    <w:rsid w:val="003829D0"/>
    <w:rsid w:val="003D7A1D"/>
    <w:rsid w:val="003F4678"/>
    <w:rsid w:val="003F4750"/>
    <w:rsid w:val="00422FAA"/>
    <w:rsid w:val="00443853"/>
    <w:rsid w:val="00487F29"/>
    <w:rsid w:val="004C42A6"/>
    <w:rsid w:val="005765CF"/>
    <w:rsid w:val="005A0505"/>
    <w:rsid w:val="005A5247"/>
    <w:rsid w:val="006123B6"/>
    <w:rsid w:val="0065094C"/>
    <w:rsid w:val="006E5124"/>
    <w:rsid w:val="00720DEF"/>
    <w:rsid w:val="007429BA"/>
    <w:rsid w:val="007473FE"/>
    <w:rsid w:val="00772C8B"/>
    <w:rsid w:val="007957BB"/>
    <w:rsid w:val="007F0542"/>
    <w:rsid w:val="00825C86"/>
    <w:rsid w:val="00863D91"/>
    <w:rsid w:val="00877F5B"/>
    <w:rsid w:val="008F6BF6"/>
    <w:rsid w:val="00913A8B"/>
    <w:rsid w:val="00933E6C"/>
    <w:rsid w:val="00943D2B"/>
    <w:rsid w:val="009532B5"/>
    <w:rsid w:val="009A7E02"/>
    <w:rsid w:val="009B2F35"/>
    <w:rsid w:val="00A36094"/>
    <w:rsid w:val="00A66193"/>
    <w:rsid w:val="00B0392D"/>
    <w:rsid w:val="00B26E59"/>
    <w:rsid w:val="00B31599"/>
    <w:rsid w:val="00B34BBA"/>
    <w:rsid w:val="00BA3821"/>
    <w:rsid w:val="00BD5CBF"/>
    <w:rsid w:val="00BD7AB9"/>
    <w:rsid w:val="00C014F6"/>
    <w:rsid w:val="00C3044C"/>
    <w:rsid w:val="00C30571"/>
    <w:rsid w:val="00C3386F"/>
    <w:rsid w:val="00CA0349"/>
    <w:rsid w:val="00D47B0D"/>
    <w:rsid w:val="00D621DF"/>
    <w:rsid w:val="00D827B2"/>
    <w:rsid w:val="00DB2172"/>
    <w:rsid w:val="00DD47D7"/>
    <w:rsid w:val="00E60239"/>
    <w:rsid w:val="00E66622"/>
    <w:rsid w:val="00E76389"/>
    <w:rsid w:val="00E77C50"/>
    <w:rsid w:val="00EA42DB"/>
    <w:rsid w:val="00F967C5"/>
    <w:rsid w:val="00FA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E500C-6BD9-4771-B9F1-D8A26F8A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2</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Tim</cp:lastModifiedBy>
  <cp:revision>44</cp:revision>
  <dcterms:created xsi:type="dcterms:W3CDTF">2012-06-13T12:13:00Z</dcterms:created>
  <dcterms:modified xsi:type="dcterms:W3CDTF">2012-06-20T11:38:00Z</dcterms:modified>
</cp:coreProperties>
</file>