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2A" w:rsidRDefault="0048462A" w:rsidP="0048462A">
      <w:pPr>
        <w:widowControl w:val="0"/>
        <w:autoSpaceDE w:val="0"/>
        <w:autoSpaceDN w:val="0"/>
        <w:adjustRightInd w:val="0"/>
        <w:spacing w:after="400"/>
        <w:rPr>
          <w:rFonts w:ascii="Verdana" w:hAnsi="Verdana" w:cs="Verdana"/>
          <w:b/>
          <w:bCs/>
          <w:color w:val="BB8000"/>
          <w:sz w:val="38"/>
          <w:szCs w:val="38"/>
        </w:rPr>
      </w:pPr>
      <w:r>
        <w:rPr>
          <w:rFonts w:ascii="Verdana" w:hAnsi="Verdana" w:cs="Verdana"/>
          <w:b/>
          <w:bCs/>
          <w:color w:val="BB8000"/>
          <w:sz w:val="38"/>
          <w:szCs w:val="38"/>
        </w:rPr>
        <w:t>Concentration in Environment and Sustainability Management</w:t>
      </w:r>
    </w:p>
    <w:p w:rsidR="0048462A" w:rsidRDefault="0048462A" w:rsidP="0048462A">
      <w:pPr>
        <w:widowControl w:val="0"/>
        <w:autoSpaceDE w:val="0"/>
        <w:autoSpaceDN w:val="0"/>
        <w:adjustRightInd w:val="0"/>
        <w:spacing w:after="240"/>
        <w:rPr>
          <w:rFonts w:ascii="Verdana" w:hAnsi="Verdana" w:cs="Verdana"/>
          <w:color w:val="262626"/>
          <w:sz w:val="22"/>
          <w:szCs w:val="22"/>
        </w:rPr>
      </w:pPr>
      <w:r>
        <w:rPr>
          <w:rFonts w:ascii="Verdana" w:hAnsi="Verdana" w:cs="Verdana"/>
          <w:color w:val="262626"/>
          <w:sz w:val="22"/>
          <w:szCs w:val="22"/>
        </w:rPr>
        <w:t xml:space="preserve">The Concentration in Environment and Sustainability Management is </w:t>
      </w:r>
      <w:proofErr w:type="gramStart"/>
      <w:r>
        <w:rPr>
          <w:rFonts w:ascii="Verdana" w:hAnsi="Verdana" w:cs="Verdana"/>
          <w:color w:val="262626"/>
          <w:sz w:val="22"/>
          <w:szCs w:val="22"/>
        </w:rPr>
        <w:t>a collaboration</w:t>
      </w:r>
      <w:proofErr w:type="gramEnd"/>
      <w:r>
        <w:rPr>
          <w:rFonts w:ascii="Verdana" w:hAnsi="Verdana" w:cs="Verdana"/>
          <w:color w:val="262626"/>
          <w:sz w:val="22"/>
          <w:szCs w:val="22"/>
        </w:rPr>
        <w:t xml:space="preserve"> between the Department of Environmental Studies in Emory College and the </w:t>
      </w:r>
      <w:proofErr w:type="spellStart"/>
      <w:r>
        <w:rPr>
          <w:rFonts w:ascii="Verdana" w:hAnsi="Verdana" w:cs="Verdana"/>
          <w:color w:val="262626"/>
          <w:sz w:val="22"/>
          <w:szCs w:val="22"/>
        </w:rPr>
        <w:t>Goizueta</w:t>
      </w:r>
      <w:proofErr w:type="spellEnd"/>
      <w:r>
        <w:rPr>
          <w:rFonts w:ascii="Verdana" w:hAnsi="Verdana" w:cs="Verdana"/>
          <w:color w:val="262626"/>
          <w:sz w:val="22"/>
          <w:szCs w:val="22"/>
        </w:rPr>
        <w:t xml:space="preserve"> Business School BBA Program. Participation is limited to BBA students and students who are Environmental Studies majors.</w:t>
      </w:r>
    </w:p>
    <w:p w:rsidR="0048462A" w:rsidRDefault="0048462A" w:rsidP="0048462A">
      <w:pPr>
        <w:widowControl w:val="0"/>
        <w:autoSpaceDE w:val="0"/>
        <w:autoSpaceDN w:val="0"/>
        <w:adjustRightInd w:val="0"/>
        <w:spacing w:after="240"/>
        <w:rPr>
          <w:rFonts w:ascii="Verdana" w:hAnsi="Verdana" w:cs="Verdana"/>
          <w:color w:val="262626"/>
          <w:sz w:val="22"/>
          <w:szCs w:val="22"/>
        </w:rPr>
      </w:pPr>
      <w:r>
        <w:rPr>
          <w:rFonts w:ascii="Verdana" w:hAnsi="Verdana" w:cs="Verdana"/>
          <w:color w:val="262626"/>
          <w:sz w:val="22"/>
          <w:szCs w:val="22"/>
        </w:rPr>
        <w:t>This concentration provides knowledge, competencies and experiences for BA, BS and BBA students interested in pursuing careers in environmental management. BBA students who complete this concentration will focus on the history, politics and practice of the environmental fields. Environmental Studies students who complete the concentration will acquire grounding in business principles and practices, including management, marketing, finance and strategy. All students will be required to pursue business-related and environmentally focused industry-related electives and to participate in a capstone course that will give them the opportunity to synthesize and validate their evolving perspectives in both an academic and an applied environment.</w:t>
      </w:r>
    </w:p>
    <w:p w:rsidR="0048462A" w:rsidRDefault="0048462A" w:rsidP="0048462A">
      <w:pPr>
        <w:widowControl w:val="0"/>
        <w:autoSpaceDE w:val="0"/>
        <w:autoSpaceDN w:val="0"/>
        <w:adjustRightInd w:val="0"/>
        <w:spacing w:after="400"/>
        <w:rPr>
          <w:rFonts w:ascii="Verdana" w:hAnsi="Verdana" w:cs="Verdana"/>
          <w:b/>
          <w:bCs/>
          <w:color w:val="BB8000"/>
          <w:sz w:val="38"/>
          <w:szCs w:val="38"/>
        </w:rPr>
      </w:pPr>
      <w:r>
        <w:rPr>
          <w:rFonts w:ascii="Verdana" w:hAnsi="Verdana" w:cs="Verdana"/>
          <w:b/>
          <w:bCs/>
          <w:color w:val="BB8000"/>
          <w:sz w:val="38"/>
          <w:szCs w:val="38"/>
        </w:rPr>
        <w:t>Requirements for Concentration</w:t>
      </w:r>
    </w:p>
    <w:p w:rsidR="0048462A" w:rsidRDefault="0048462A" w:rsidP="0048462A">
      <w:pPr>
        <w:widowControl w:val="0"/>
        <w:autoSpaceDE w:val="0"/>
        <w:autoSpaceDN w:val="0"/>
        <w:adjustRightInd w:val="0"/>
        <w:spacing w:after="240"/>
        <w:rPr>
          <w:rFonts w:ascii="Verdana" w:hAnsi="Verdana" w:cs="Verdana"/>
          <w:color w:val="262626"/>
          <w:sz w:val="22"/>
          <w:szCs w:val="22"/>
        </w:rPr>
      </w:pPr>
      <w:r>
        <w:rPr>
          <w:rFonts w:ascii="Verdana" w:hAnsi="Verdana" w:cs="Verdana"/>
          <w:color w:val="262626"/>
          <w:sz w:val="22"/>
          <w:szCs w:val="22"/>
        </w:rPr>
        <w:t>CORE</w:t>
      </w:r>
    </w:p>
    <w:p w:rsidR="0048462A" w:rsidRDefault="0048462A" w:rsidP="0048462A">
      <w:pPr>
        <w:widowControl w:val="0"/>
        <w:autoSpaceDE w:val="0"/>
        <w:autoSpaceDN w:val="0"/>
        <w:adjustRightInd w:val="0"/>
        <w:spacing w:after="240"/>
        <w:rPr>
          <w:rFonts w:ascii="Verdana" w:hAnsi="Verdana" w:cs="Verdana"/>
          <w:b/>
          <w:bCs/>
          <w:color w:val="262626"/>
          <w:sz w:val="22"/>
          <w:szCs w:val="22"/>
        </w:rPr>
      </w:pPr>
      <w:r>
        <w:rPr>
          <w:rFonts w:ascii="Verdana" w:hAnsi="Verdana" w:cs="Verdana"/>
          <w:b/>
          <w:bCs/>
          <w:color w:val="262626"/>
          <w:sz w:val="22"/>
          <w:szCs w:val="22"/>
        </w:rPr>
        <w:t>JUNIOR YEAR</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val="single" w:color="262626"/>
        </w:rPr>
        <w:t>Environmental Core for BBA students</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 xml:space="preserve">ENVS 131 – Introduction to Environmental Studies with </w:t>
      </w:r>
      <w:proofErr w:type="spellStart"/>
      <w:r>
        <w:rPr>
          <w:rFonts w:ascii="Verdana" w:hAnsi="Verdana" w:cs="Verdana"/>
          <w:b/>
          <w:bCs/>
          <w:color w:val="262626"/>
          <w:sz w:val="22"/>
          <w:szCs w:val="22"/>
          <w:u w:color="262626"/>
        </w:rPr>
        <w:t>Laboratory </w:t>
      </w:r>
      <w:r>
        <w:rPr>
          <w:rFonts w:ascii="Verdana" w:hAnsi="Verdana" w:cs="Verdana"/>
          <w:b/>
          <w:bCs/>
          <w:i/>
          <w:iCs/>
          <w:color w:val="262626"/>
          <w:sz w:val="22"/>
          <w:szCs w:val="22"/>
          <w:u w:color="262626"/>
        </w:rPr>
        <w:t>OR</w:t>
      </w:r>
      <w:r>
        <w:rPr>
          <w:rFonts w:ascii="Verdana" w:hAnsi="Verdana" w:cs="Verdana"/>
          <w:b/>
          <w:bCs/>
          <w:color w:val="262626"/>
          <w:sz w:val="22"/>
          <w:szCs w:val="22"/>
          <w:u w:color="262626"/>
        </w:rPr>
        <w:t> ENVS</w:t>
      </w:r>
      <w:proofErr w:type="spellEnd"/>
      <w:r>
        <w:rPr>
          <w:rFonts w:ascii="Verdana" w:hAnsi="Verdana" w:cs="Verdana"/>
          <w:b/>
          <w:bCs/>
          <w:color w:val="262626"/>
          <w:sz w:val="22"/>
          <w:szCs w:val="22"/>
          <w:u w:color="262626"/>
        </w:rPr>
        <w:t xml:space="preserve"> 120 – Introduction to Human and Natural Ecology</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AND ENVS 225 – Institutions and the Environment   (requires ENVS 131 or ENVS 120) </w:t>
      </w:r>
      <w:r>
        <w:rPr>
          <w:rFonts w:ascii="Verdana" w:hAnsi="Verdana" w:cs="Verdana"/>
          <w:b/>
          <w:bCs/>
          <w:i/>
          <w:iCs/>
          <w:color w:val="262626"/>
          <w:sz w:val="22"/>
          <w:szCs w:val="22"/>
          <w:u w:color="262626"/>
        </w:rPr>
        <w:t>OR </w:t>
      </w:r>
      <w:r>
        <w:rPr>
          <w:rFonts w:ascii="Verdana" w:hAnsi="Verdana" w:cs="Verdana"/>
          <w:b/>
          <w:bCs/>
          <w:color w:val="262626"/>
          <w:sz w:val="22"/>
          <w:szCs w:val="22"/>
          <w:u w:color="262626"/>
        </w:rPr>
        <w:t>ENVS 227 – Environmental Policy (requires ENVS 131 or ENVS 120 or POLS 100)</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val="single" w:color="262626"/>
        </w:rPr>
        <w:t> </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val="single" w:color="262626"/>
        </w:rPr>
        <w:t>Business Core for Environmental Studies students</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Two of the following four BBA Core Classes:</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BBA 220 – Finance for Non-Business Students</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i/>
          <w:iCs/>
          <w:color w:val="262626"/>
          <w:sz w:val="22"/>
          <w:szCs w:val="22"/>
          <w:u w:color="262626"/>
        </w:rPr>
        <w:t>OR</w:t>
      </w:r>
      <w:r>
        <w:rPr>
          <w:rFonts w:ascii="Verdana" w:hAnsi="Verdana" w:cs="Verdana"/>
          <w:b/>
          <w:bCs/>
          <w:color w:val="262626"/>
          <w:sz w:val="22"/>
          <w:szCs w:val="22"/>
          <w:u w:color="262626"/>
        </w:rPr>
        <w:t xml:space="preserve"> BBA 330 – Principles of Organization and </w:t>
      </w:r>
      <w:proofErr w:type="spellStart"/>
      <w:r>
        <w:rPr>
          <w:rFonts w:ascii="Verdana" w:hAnsi="Verdana" w:cs="Verdana"/>
          <w:b/>
          <w:bCs/>
          <w:color w:val="262626"/>
          <w:sz w:val="22"/>
          <w:szCs w:val="22"/>
          <w:u w:color="262626"/>
        </w:rPr>
        <w:t>Management </w:t>
      </w:r>
      <w:r>
        <w:rPr>
          <w:rFonts w:ascii="Verdana" w:hAnsi="Verdana" w:cs="Verdana"/>
          <w:b/>
          <w:bCs/>
          <w:i/>
          <w:iCs/>
          <w:color w:val="262626"/>
          <w:sz w:val="22"/>
          <w:szCs w:val="22"/>
          <w:u w:color="262626"/>
        </w:rPr>
        <w:t>OR </w:t>
      </w:r>
      <w:r>
        <w:rPr>
          <w:rFonts w:ascii="Verdana" w:hAnsi="Verdana" w:cs="Verdana"/>
          <w:b/>
          <w:bCs/>
          <w:color w:val="262626"/>
          <w:sz w:val="22"/>
          <w:szCs w:val="22"/>
          <w:u w:color="262626"/>
        </w:rPr>
        <w:t>BBA</w:t>
      </w:r>
      <w:proofErr w:type="spellEnd"/>
      <w:r>
        <w:rPr>
          <w:rFonts w:ascii="Verdana" w:hAnsi="Verdana" w:cs="Verdana"/>
          <w:b/>
          <w:bCs/>
          <w:color w:val="262626"/>
          <w:sz w:val="22"/>
          <w:szCs w:val="22"/>
          <w:u w:color="262626"/>
        </w:rPr>
        <w:t xml:space="preserve"> 340 – </w:t>
      </w:r>
      <w:proofErr w:type="spellStart"/>
      <w:r>
        <w:rPr>
          <w:rFonts w:ascii="Verdana" w:hAnsi="Verdana" w:cs="Verdana"/>
          <w:b/>
          <w:bCs/>
          <w:color w:val="262626"/>
          <w:sz w:val="22"/>
          <w:szCs w:val="22"/>
          <w:u w:color="262626"/>
        </w:rPr>
        <w:t>Marketing </w:t>
      </w:r>
      <w:r>
        <w:rPr>
          <w:rFonts w:ascii="Verdana" w:hAnsi="Verdana" w:cs="Verdana"/>
          <w:b/>
          <w:bCs/>
          <w:i/>
          <w:iCs/>
          <w:color w:val="262626"/>
          <w:sz w:val="22"/>
          <w:szCs w:val="22"/>
          <w:u w:color="262626"/>
        </w:rPr>
        <w:t>OR</w:t>
      </w:r>
      <w:r>
        <w:rPr>
          <w:rFonts w:ascii="Verdana" w:hAnsi="Verdana" w:cs="Verdana"/>
          <w:b/>
          <w:bCs/>
          <w:color w:val="262626"/>
          <w:sz w:val="22"/>
          <w:szCs w:val="22"/>
          <w:u w:color="262626"/>
        </w:rPr>
        <w:t> BUS</w:t>
      </w:r>
      <w:proofErr w:type="spellEnd"/>
      <w:r>
        <w:rPr>
          <w:rFonts w:ascii="Verdana" w:hAnsi="Verdana" w:cs="Verdana"/>
          <w:b/>
          <w:bCs/>
          <w:color w:val="262626"/>
          <w:sz w:val="22"/>
          <w:szCs w:val="22"/>
          <w:u w:color="262626"/>
        </w:rPr>
        <w:t xml:space="preserve"> 351 – Process and Systems Management (must have completed a statistics class)</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_____________________________________________________________________  </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 </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ELECTIVES  </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JUNIOR or SENIOR YEAR</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Two electives must be completed from the following list.  At least one of these electives must be in the program that is not the student’s own school of enrollment.  Students may not count core classes in their own program as electives towards the concentration.  Note that many courses require core classes as prerequisites.  Consult advisors or the course catalog for complete information.</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Concentration Electives offered through the BBA Program</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BUS 331 – Management Strategy</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BUS 432 – Negotiations</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BUS 450 – Foundations of Digital enterprises and Markets</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 xml:space="preserve">BUS 342 – Market </w:t>
      </w:r>
      <w:proofErr w:type="spellStart"/>
      <w:r>
        <w:rPr>
          <w:rFonts w:ascii="Verdana" w:hAnsi="Verdana" w:cs="Verdana"/>
          <w:b/>
          <w:bCs/>
          <w:color w:val="262626"/>
          <w:sz w:val="22"/>
          <w:szCs w:val="22"/>
          <w:u w:color="262626"/>
        </w:rPr>
        <w:t>Intelligence BBA</w:t>
      </w:r>
      <w:proofErr w:type="spellEnd"/>
      <w:r>
        <w:rPr>
          <w:rFonts w:ascii="Verdana" w:hAnsi="Verdana" w:cs="Verdana"/>
          <w:b/>
          <w:bCs/>
          <w:color w:val="262626"/>
          <w:sz w:val="22"/>
          <w:szCs w:val="22"/>
          <w:u w:color="262626"/>
        </w:rPr>
        <w:t xml:space="preserve"> 440 – Non-Profit Marketing</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BUS 441 – Ideation</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BBA 446 – Integrated Marketing Communications (IMC)</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BBA 336 – Non-profit consulting</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BBA 332 – Corporate Social Responsibility &amp; Sustainability</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BBA 431 – Social Enterprise</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BUS 352 – Project Management and collaboration</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BUS 358 – Decision Tools and Visualization</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 xml:space="preserve"> Concentration Electives offered through Environmental </w:t>
      </w:r>
      <w:proofErr w:type="spellStart"/>
      <w:r>
        <w:rPr>
          <w:rFonts w:ascii="Verdana" w:hAnsi="Verdana" w:cs="Verdana"/>
          <w:b/>
          <w:bCs/>
          <w:color w:val="262626"/>
          <w:sz w:val="22"/>
          <w:szCs w:val="22"/>
          <w:u w:color="262626"/>
        </w:rPr>
        <w:t>Studies ENVS</w:t>
      </w:r>
      <w:proofErr w:type="spellEnd"/>
      <w:r>
        <w:rPr>
          <w:rFonts w:ascii="Verdana" w:hAnsi="Verdana" w:cs="Verdana"/>
          <w:b/>
          <w:bCs/>
          <w:color w:val="262626"/>
          <w:sz w:val="22"/>
          <w:szCs w:val="22"/>
          <w:u w:color="262626"/>
        </w:rPr>
        <w:t xml:space="preserve"> 225 – Institutions and the Environment    ENVS 227 – Environmental Policy</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ENVS 320 - Environmental Assessment and Management</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ENVS 325 – Energy and Climate Change</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ENVS 345 – Conservation Biology &amp; Biodiversity</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ENVS 377 – International Environmental Policy</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ENVS 420 – Law and Biodiversity (requires permission of instructor)</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ENVS 491 – Service Learning in Environmental Studies</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val="single" w:color="262626"/>
        </w:rPr>
        <w:t>                                                                                                                                                                </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CAPSTONE CORE</w:t>
      </w:r>
    </w:p>
    <w:p w:rsidR="0048462A" w:rsidRDefault="0048462A" w:rsidP="0048462A">
      <w:pPr>
        <w:widowControl w:val="0"/>
        <w:autoSpaceDE w:val="0"/>
        <w:autoSpaceDN w:val="0"/>
        <w:adjustRightInd w:val="0"/>
        <w:spacing w:after="240"/>
        <w:rPr>
          <w:rFonts w:ascii="Verdana" w:hAnsi="Verdana" w:cs="Verdana"/>
          <w:b/>
          <w:bCs/>
          <w:color w:val="262626"/>
          <w:sz w:val="22"/>
          <w:szCs w:val="22"/>
          <w:u w:color="262626"/>
        </w:rPr>
      </w:pPr>
      <w:r>
        <w:rPr>
          <w:rFonts w:ascii="Verdana" w:hAnsi="Verdana" w:cs="Verdana"/>
          <w:b/>
          <w:bCs/>
          <w:color w:val="262626"/>
          <w:sz w:val="22"/>
          <w:szCs w:val="22"/>
          <w:u w:color="262626"/>
        </w:rPr>
        <w:t>SENIOR YEAR</w:t>
      </w:r>
    </w:p>
    <w:p w:rsidR="00BF68B5" w:rsidRDefault="0048462A" w:rsidP="0048462A">
      <w:r>
        <w:rPr>
          <w:rFonts w:ascii="Verdana" w:hAnsi="Verdana" w:cs="Verdana"/>
          <w:b/>
          <w:bCs/>
          <w:color w:val="262626"/>
          <w:sz w:val="22"/>
          <w:szCs w:val="22"/>
          <w:u w:color="262626"/>
        </w:rPr>
        <w:t xml:space="preserve">ECS </w:t>
      </w:r>
      <w:proofErr w:type="gramStart"/>
      <w:r>
        <w:rPr>
          <w:rFonts w:ascii="Verdana" w:hAnsi="Verdana" w:cs="Verdana"/>
          <w:b/>
          <w:bCs/>
          <w:color w:val="262626"/>
          <w:sz w:val="22"/>
          <w:szCs w:val="22"/>
          <w:u w:color="262626"/>
        </w:rPr>
        <w:t>490  Leadership</w:t>
      </w:r>
      <w:proofErr w:type="gramEnd"/>
      <w:r>
        <w:rPr>
          <w:rFonts w:ascii="Verdana" w:hAnsi="Verdana" w:cs="Verdana"/>
          <w:b/>
          <w:bCs/>
          <w:color w:val="262626"/>
          <w:sz w:val="22"/>
          <w:szCs w:val="22"/>
          <w:u w:color="262626"/>
        </w:rPr>
        <w:t>, Ethics</w:t>
      </w:r>
    </w:p>
    <w:sectPr w:rsidR="00BF68B5" w:rsidSect="00BF68B5">
      <w:pgSz w:w="12240" w:h="15840"/>
      <w:pgMar w:top="720" w:right="720" w:bottom="720" w:left="72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8462A"/>
    <w:rsid w:val="0048462A"/>
    <w:rsid w:val="007F132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2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2844</Characters>
  <Application>Microsoft Macintosh Word</Application>
  <DocSecurity>0</DocSecurity>
  <Lines>23</Lines>
  <Paragraphs>5</Paragraphs>
  <ScaleCrop>false</ScaleCrop>
  <Company>Emory University</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Environmental Studies Emory University</dc:creator>
  <cp:keywords/>
  <cp:lastModifiedBy>Department of Environmental Studies Emory University</cp:lastModifiedBy>
  <cp:revision>2</cp:revision>
  <dcterms:created xsi:type="dcterms:W3CDTF">2012-04-30T23:47:00Z</dcterms:created>
  <dcterms:modified xsi:type="dcterms:W3CDTF">2012-04-30T23:47:00Z</dcterms:modified>
</cp:coreProperties>
</file>