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76" w:rsidRPr="00FA24D6" w:rsidRDefault="000833B6">
      <w:pPr>
        <w:spacing w:after="0"/>
        <w:jc w:val="center"/>
        <w:rPr>
          <w:rFonts w:ascii="Times New Roman" w:hAnsi="Times New Roman"/>
        </w:rPr>
      </w:pPr>
      <w:r w:rsidRPr="00FA24D6">
        <w:rPr>
          <w:rFonts w:ascii="Times New Roman" w:hAnsi="Times New Roman"/>
        </w:rPr>
        <w:t>Global Change Minor and Liberal Education at the University of Michigan</w:t>
      </w:r>
    </w:p>
    <w:p w:rsidR="00FA24D6" w:rsidRPr="00FA24D6" w:rsidRDefault="00FA24D6" w:rsidP="00367F23">
      <w:pPr>
        <w:spacing w:after="0"/>
        <w:rPr>
          <w:rFonts w:ascii="Times New Roman" w:hAnsi="Times New Roman"/>
        </w:rPr>
      </w:pPr>
    </w:p>
    <w:p w:rsidR="00FA24D6" w:rsidRPr="00FA24D6" w:rsidRDefault="00FA24D6" w:rsidP="00FA24D6">
      <w:pPr>
        <w:spacing w:after="0"/>
        <w:jc w:val="center"/>
        <w:rPr>
          <w:rFonts w:ascii="Times New Roman" w:hAnsi="Times New Roman"/>
        </w:rPr>
      </w:pPr>
      <w:r w:rsidRPr="00FA24D6">
        <w:rPr>
          <w:rFonts w:ascii="Times New Roman" w:hAnsi="Times New Roman"/>
        </w:rPr>
        <w:t>By Ben A. van der Pluijm and T. Gregory Barrett</w:t>
      </w:r>
    </w:p>
    <w:p w:rsidR="00367F23" w:rsidRPr="00FA24D6" w:rsidRDefault="00367F23" w:rsidP="00FA24D6">
      <w:pPr>
        <w:spacing w:after="0"/>
        <w:jc w:val="center"/>
        <w:rPr>
          <w:rFonts w:ascii="Times New Roman" w:hAnsi="Times New Roman"/>
        </w:rPr>
      </w:pPr>
    </w:p>
    <w:p w:rsidR="00352376" w:rsidRDefault="00367F23" w:rsidP="001B60DD">
      <w:pPr>
        <w:spacing w:after="0"/>
        <w:rPr>
          <w:rFonts w:ascii="Times New Roman" w:hAnsi="Times New Roman"/>
        </w:rPr>
      </w:pPr>
      <w:r w:rsidRPr="00FA24D6">
        <w:rPr>
          <w:rFonts w:ascii="Times New Roman" w:hAnsi="Times New Roman"/>
        </w:rPr>
        <w:t>A great deal of attention has been focused recently on the importance of the academic</w:t>
      </w:r>
      <w:r>
        <w:rPr>
          <w:rFonts w:ascii="Times New Roman" w:hAnsi="Times New Roman"/>
        </w:rPr>
        <w:t xml:space="preserve"> major in undergraduate liberal arts education.  In fact, the feature topic of the </w:t>
      </w:r>
      <w:proofErr w:type="gramStart"/>
      <w:r>
        <w:rPr>
          <w:rFonts w:ascii="Times New Roman" w:hAnsi="Times New Roman"/>
        </w:rPr>
        <w:t>Spring</w:t>
      </w:r>
      <w:proofErr w:type="gramEnd"/>
      <w:r>
        <w:rPr>
          <w:rFonts w:ascii="Times New Roman" w:hAnsi="Times New Roman"/>
        </w:rPr>
        <w:t xml:space="preserve"> 2009 edition of </w:t>
      </w:r>
      <w:r w:rsidRPr="00EB7C6B">
        <w:rPr>
          <w:rFonts w:ascii="Times New Roman" w:hAnsi="Times New Roman"/>
          <w:i/>
        </w:rPr>
        <w:t>Liberal Education</w:t>
      </w:r>
      <w:r>
        <w:rPr>
          <w:rFonts w:ascii="Times New Roman" w:hAnsi="Times New Roman"/>
        </w:rPr>
        <w:t xml:space="preserve"> was devoted to a year-long study of undergraduate majors sponsored by AAC&amp;U and funded as part of the </w:t>
      </w:r>
      <w:proofErr w:type="spellStart"/>
      <w:r>
        <w:rPr>
          <w:rFonts w:ascii="Times New Roman" w:hAnsi="Times New Roman"/>
        </w:rPr>
        <w:t>Teagle</w:t>
      </w:r>
      <w:proofErr w:type="spellEnd"/>
      <w:r>
        <w:rPr>
          <w:rFonts w:ascii="Times New Roman" w:hAnsi="Times New Roman"/>
        </w:rPr>
        <w:t xml:space="preserve"> Foundation initiative on the relationship between disciplines and undergraduate liberal education.  Despite the emphasis being placed on undergraduate majors, an interdisciplinary team of scientists and scholars at the University of Michigan at Ann Arbor (UM) would argue that interdisciplinary undergraduate minors can play an equally influential role in facilitating undergraduate student learning.  They hold up as their exemplar the Global Change Minor at the UM.</w:t>
      </w:r>
    </w:p>
    <w:p w:rsidR="00367F23" w:rsidRDefault="00367F23" w:rsidP="00367F23">
      <w:pPr>
        <w:spacing w:after="0"/>
      </w:pPr>
    </w:p>
    <w:p w:rsidR="00367F23" w:rsidRDefault="00367F23" w:rsidP="00367F23">
      <w:pPr>
        <w:spacing w:after="0"/>
        <w:ind w:firstLine="720"/>
        <w:rPr>
          <w:rFonts w:ascii="Times New Roman" w:hAnsi="Times New Roman"/>
        </w:rPr>
      </w:pPr>
      <w:r>
        <w:rPr>
          <w:rFonts w:ascii="Times New Roman" w:hAnsi="Times New Roman"/>
        </w:rPr>
        <w:t xml:space="preserve">Almost two decades ago, in 1991, the University of Michigan launched its Project for the Interdisciplinary Study of Global Change, an initiative </w:t>
      </w:r>
      <w:r w:rsidR="00983157">
        <w:rPr>
          <w:rFonts w:ascii="Times New Roman" w:hAnsi="Times New Roman"/>
        </w:rPr>
        <w:t xml:space="preserve">otherwise </w:t>
      </w:r>
      <w:r>
        <w:rPr>
          <w:rFonts w:ascii="Times New Roman" w:hAnsi="Times New Roman"/>
        </w:rPr>
        <w:t>known as the Global Change Project (GCP).  Initially a research project in the College of Engineering, it also had an educational component that focused on graduate education.  The education component soon broadened to include an emphasis on undergraduate education</w:t>
      </w:r>
      <w:r w:rsidR="00983157">
        <w:rPr>
          <w:rFonts w:ascii="Times New Roman" w:hAnsi="Times New Roman"/>
        </w:rPr>
        <w:t xml:space="preserve"> in the university’s liberal arts college</w:t>
      </w:r>
      <w:r>
        <w:rPr>
          <w:rFonts w:ascii="Times New Roman" w:hAnsi="Times New Roman"/>
        </w:rPr>
        <w:t xml:space="preserve">, a change </w:t>
      </w:r>
      <w:r w:rsidR="00983157">
        <w:rPr>
          <w:rFonts w:ascii="Times New Roman" w:hAnsi="Times New Roman"/>
        </w:rPr>
        <w:t xml:space="preserve">that </w:t>
      </w:r>
      <w:r>
        <w:rPr>
          <w:rFonts w:ascii="Times New Roman" w:hAnsi="Times New Roman"/>
        </w:rPr>
        <w:t>facilitated the development of a number of cross-disciplinary teaching collaborations among faculty members from several disciplines.</w:t>
      </w:r>
    </w:p>
    <w:p w:rsidR="00367F23" w:rsidRDefault="00367F23" w:rsidP="00367F23">
      <w:pPr>
        <w:spacing w:after="0"/>
        <w:rPr>
          <w:rFonts w:ascii="Times New Roman" w:hAnsi="Times New Roman"/>
        </w:rPr>
      </w:pPr>
    </w:p>
    <w:p w:rsidR="00367F23" w:rsidRDefault="00367F23" w:rsidP="00367F23">
      <w:pPr>
        <w:spacing w:after="0"/>
        <w:ind w:firstLine="720"/>
        <w:rPr>
          <w:rFonts w:ascii="Times New Roman" w:hAnsi="Times New Roman"/>
        </w:rPr>
      </w:pPr>
      <w:r>
        <w:rPr>
          <w:rFonts w:ascii="Times New Roman" w:hAnsi="Times New Roman"/>
        </w:rPr>
        <w:t xml:space="preserve">By the mid-1990s, the group of faculty members from several schools and colleges at the University of </w:t>
      </w:r>
      <w:proofErr w:type="gramStart"/>
      <w:r>
        <w:rPr>
          <w:rFonts w:ascii="Times New Roman" w:hAnsi="Times New Roman"/>
        </w:rPr>
        <w:t>Michigan,</w:t>
      </w:r>
      <w:proofErr w:type="gramEnd"/>
      <w:r>
        <w:rPr>
          <w:rFonts w:ascii="Times New Roman" w:hAnsi="Times New Roman"/>
        </w:rPr>
        <w:t xml:space="preserve"> developed </w:t>
      </w:r>
      <w:r w:rsidRPr="005319A5">
        <w:rPr>
          <w:rFonts w:ascii="Times New Roman" w:hAnsi="Times New Roman"/>
          <w:i/>
        </w:rPr>
        <w:t>Introduction to Global Change</w:t>
      </w:r>
      <w:r>
        <w:rPr>
          <w:rFonts w:ascii="Times New Roman" w:hAnsi="Times New Roman"/>
        </w:rPr>
        <w:t xml:space="preserve">, a two-semester interdisciplinary course sequence for science majors that investigated causes and impacts of the changing global environment.  In 1996, the National Science Foundation, through </w:t>
      </w:r>
      <w:r w:rsidRPr="00A41409">
        <w:rPr>
          <w:rFonts w:ascii="Times New Roman" w:hAnsi="Times New Roman"/>
        </w:rPr>
        <w:t xml:space="preserve">its </w:t>
      </w:r>
      <w:r w:rsidRPr="00A41409">
        <w:rPr>
          <w:rFonts w:ascii="Times New Roman" w:hAnsi="Times New Roman"/>
          <w:color w:val="000000"/>
        </w:rPr>
        <w:t>Institution-Wide Reform of Undergraduate Education</w:t>
      </w:r>
      <w:r w:rsidRPr="00A41409">
        <w:rPr>
          <w:rFonts w:ascii="Times New Roman" w:hAnsi="Times New Roman"/>
        </w:rPr>
        <w:t xml:space="preserve"> </w:t>
      </w:r>
      <w:r>
        <w:rPr>
          <w:rFonts w:ascii="Times New Roman" w:hAnsi="Times New Roman"/>
        </w:rPr>
        <w:t xml:space="preserve">program, funded a grant that broadened the focus of Introduction to Global Change to include non-science majors and assisted in creating a web-based component for the courses. The goal of the courses became to enable students with an interest in preserving the Earth’s resources to develop a well-rounded understanding of changes in the global environment </w:t>
      </w:r>
      <w:r w:rsidR="00983157">
        <w:rPr>
          <w:rFonts w:ascii="Times New Roman" w:hAnsi="Times New Roman"/>
        </w:rPr>
        <w:t xml:space="preserve">that </w:t>
      </w:r>
      <w:r>
        <w:rPr>
          <w:rFonts w:ascii="Times New Roman" w:hAnsi="Times New Roman"/>
        </w:rPr>
        <w:t>would enable them to integrate this knowledge into future research, social and political activities, and into their career decisions</w:t>
      </w:r>
      <w:r w:rsidR="008746EA">
        <w:rPr>
          <w:rFonts w:ascii="Times New Roman" w:hAnsi="Times New Roman"/>
        </w:rPr>
        <w:t xml:space="preserve"> (Committee on Undergraduate Science Education 1999)</w:t>
      </w:r>
      <w:r>
        <w:rPr>
          <w:rFonts w:ascii="Times New Roman" w:hAnsi="Times New Roman"/>
        </w:rPr>
        <w:t>.</w:t>
      </w:r>
    </w:p>
    <w:p w:rsidR="00367F23" w:rsidRDefault="00367F23" w:rsidP="00367F23">
      <w:pPr>
        <w:spacing w:after="0"/>
        <w:rPr>
          <w:rFonts w:ascii="Times New Roman" w:hAnsi="Times New Roman"/>
        </w:rPr>
      </w:pPr>
    </w:p>
    <w:p w:rsidR="00367F23" w:rsidRPr="00B73A88" w:rsidRDefault="00445D6D" w:rsidP="00367F23">
      <w:pPr>
        <w:spacing w:after="0"/>
        <w:ind w:firstLine="720"/>
        <w:rPr>
          <w:rFonts w:ascii="Times New Roman" w:hAnsi="Times New Roman"/>
        </w:rPr>
      </w:pPr>
      <w:r>
        <w:rPr>
          <w:rFonts w:ascii="Times New Roman" w:hAnsi="Times New Roman"/>
        </w:rPr>
        <w:t>Suppo</w:t>
      </w:r>
      <w:r w:rsidR="008746EA">
        <w:rPr>
          <w:rFonts w:ascii="Times New Roman" w:hAnsi="Times New Roman"/>
        </w:rPr>
        <w:t>rt from the Hewlett Foundation,</w:t>
      </w:r>
      <w:r w:rsidR="00367F23">
        <w:rPr>
          <w:rFonts w:ascii="Times New Roman" w:hAnsi="Times New Roman"/>
        </w:rPr>
        <w:t xml:space="preserve"> the Committee on Undergraduate Science Education of the National Research Council and the University of Michigan’s Provost enabled the creation of the </w:t>
      </w:r>
      <w:r>
        <w:rPr>
          <w:rFonts w:ascii="Times New Roman" w:hAnsi="Times New Roman"/>
        </w:rPr>
        <w:t xml:space="preserve">interdisciplinary </w:t>
      </w:r>
      <w:r w:rsidR="00367F23">
        <w:rPr>
          <w:rFonts w:ascii="Times New Roman" w:hAnsi="Times New Roman"/>
        </w:rPr>
        <w:t xml:space="preserve">minor in Global Change.  The goal of the </w:t>
      </w:r>
      <w:r w:rsidR="00983157">
        <w:rPr>
          <w:rFonts w:ascii="Times New Roman" w:hAnsi="Times New Roman"/>
        </w:rPr>
        <w:t xml:space="preserve">innovative </w:t>
      </w:r>
      <w:r w:rsidR="00367F23">
        <w:rPr>
          <w:rFonts w:ascii="Times New Roman" w:hAnsi="Times New Roman"/>
        </w:rPr>
        <w:t>minor was to provide rigorous qualitative and quantitative scientific course content from the natural, social, and behavioral sciences</w:t>
      </w:r>
      <w:r>
        <w:rPr>
          <w:rFonts w:ascii="Times New Roman" w:hAnsi="Times New Roman"/>
        </w:rPr>
        <w:t xml:space="preserve"> in the early years of undergraduate study (“front-loaded” minor),</w:t>
      </w:r>
      <w:r w:rsidR="00367F23">
        <w:rPr>
          <w:rFonts w:ascii="Times New Roman" w:hAnsi="Times New Roman"/>
        </w:rPr>
        <w:t xml:space="preserve"> while making the courses engaging and appealing to non-science majors through interdisciplinary team-teaching employing state-of-the-art multi-media techniques</w:t>
      </w:r>
      <w:r>
        <w:rPr>
          <w:rFonts w:ascii="Times New Roman" w:hAnsi="Times New Roman"/>
        </w:rPr>
        <w:t>, leveraging the internet</w:t>
      </w:r>
      <w:r w:rsidR="00367F23">
        <w:rPr>
          <w:rFonts w:ascii="Times New Roman" w:hAnsi="Times New Roman"/>
        </w:rPr>
        <w:t xml:space="preserve"> and </w:t>
      </w:r>
      <w:r>
        <w:rPr>
          <w:rFonts w:ascii="Times New Roman" w:hAnsi="Times New Roman"/>
        </w:rPr>
        <w:t xml:space="preserve">using </w:t>
      </w:r>
      <w:r w:rsidR="00917A38">
        <w:rPr>
          <w:rFonts w:ascii="Times New Roman" w:hAnsi="Times New Roman"/>
        </w:rPr>
        <w:t xml:space="preserve">the </w:t>
      </w:r>
      <w:r w:rsidR="00367F23">
        <w:rPr>
          <w:rFonts w:ascii="Times New Roman" w:hAnsi="Times New Roman"/>
        </w:rPr>
        <w:t>latest instructional modalities.</w:t>
      </w:r>
    </w:p>
    <w:p w:rsidR="00367F23" w:rsidRPr="00B73A88" w:rsidRDefault="00367F23" w:rsidP="00367F23">
      <w:pPr>
        <w:spacing w:after="0"/>
        <w:rPr>
          <w:rFonts w:ascii="Times New Roman" w:hAnsi="Times New Roman"/>
        </w:rPr>
      </w:pPr>
    </w:p>
    <w:p w:rsidR="00367F23" w:rsidRDefault="00367F23" w:rsidP="00367F23">
      <w:pPr>
        <w:spacing w:after="0"/>
        <w:ind w:firstLine="720"/>
        <w:rPr>
          <w:rFonts w:ascii="Times New Roman" w:hAnsi="Times New Roman"/>
        </w:rPr>
      </w:pPr>
      <w:r>
        <w:rPr>
          <w:rFonts w:ascii="Times New Roman" w:hAnsi="Times New Roman"/>
        </w:rPr>
        <w:t xml:space="preserve">Though the interdisciplinary faculty who created the Global Change </w:t>
      </w:r>
      <w:r w:rsidR="00983157">
        <w:rPr>
          <w:rFonts w:ascii="Times New Roman" w:hAnsi="Times New Roman"/>
        </w:rPr>
        <w:t>M</w:t>
      </w:r>
      <w:r>
        <w:rPr>
          <w:rFonts w:ascii="Times New Roman" w:hAnsi="Times New Roman"/>
        </w:rPr>
        <w:t xml:space="preserve">inor didn’t have the benefit of the set of learning outcomes recommended by </w:t>
      </w:r>
      <w:r w:rsidRPr="00007D95">
        <w:rPr>
          <w:rFonts w:ascii="Times New Roman" w:hAnsi="Times New Roman"/>
          <w:i/>
        </w:rPr>
        <w:t>College Learning for the New Global Century</w:t>
      </w:r>
      <w:r>
        <w:rPr>
          <w:rFonts w:ascii="Times New Roman" w:hAnsi="Times New Roman"/>
        </w:rPr>
        <w:t xml:space="preserve">, the 2007 report sponsored by the Association of American </w:t>
      </w:r>
      <w:r w:rsidR="002C58D3">
        <w:rPr>
          <w:rFonts w:ascii="Times New Roman" w:hAnsi="Times New Roman"/>
        </w:rPr>
        <w:t>Colleges and Universities (AAC&amp;U</w:t>
      </w:r>
      <w:r>
        <w:rPr>
          <w:rFonts w:ascii="Times New Roman" w:hAnsi="Times New Roman"/>
        </w:rPr>
        <w:t xml:space="preserve">), to inform the development of the curriculum and pedagogy included in the core courses of the minor those outcomes do align well with the skills and knowledge students derive from their participation in the Global Change </w:t>
      </w:r>
      <w:r w:rsidR="00983157">
        <w:rPr>
          <w:rFonts w:ascii="Times New Roman" w:hAnsi="Times New Roman"/>
        </w:rPr>
        <w:t>M</w:t>
      </w:r>
      <w:r>
        <w:rPr>
          <w:rFonts w:ascii="Times New Roman" w:hAnsi="Times New Roman"/>
        </w:rPr>
        <w:t>inor.  Figure 1 provides a map comparing the recommended AAC&amp;U learning outcomes with those achieved by Global Change minors</w:t>
      </w:r>
      <w:r w:rsidR="002C58D3">
        <w:rPr>
          <w:rFonts w:ascii="Times New Roman" w:hAnsi="Times New Roman"/>
        </w:rPr>
        <w:t xml:space="preserve"> (AAC&amp;U 2007)</w:t>
      </w:r>
      <w:r>
        <w:rPr>
          <w:rFonts w:ascii="Times New Roman" w:hAnsi="Times New Roman"/>
        </w:rPr>
        <w:t>.  The narrative that follows explains how the minor achieves those outcomes.</w:t>
      </w:r>
    </w:p>
    <w:p w:rsidR="00367F23" w:rsidRDefault="00367F23" w:rsidP="00367F23">
      <w:pPr>
        <w:spacing w:after="0"/>
        <w:rPr>
          <w:rFonts w:ascii="Times New Roman" w:hAnsi="Times New Roman"/>
        </w:rPr>
      </w:pPr>
    </w:p>
    <w:p w:rsidR="00367F23" w:rsidRDefault="00367F23" w:rsidP="00367F23">
      <w:pPr>
        <w:spacing w:after="0"/>
        <w:rPr>
          <w:rFonts w:ascii="Times New Roman" w:hAnsi="Times New Roman"/>
        </w:rPr>
      </w:pPr>
      <w:r>
        <w:rPr>
          <w:rFonts w:ascii="Times New Roman" w:hAnsi="Times New Roman"/>
        </w:rPr>
        <w:t>AAC&amp;U Learning Outcomes Achieved by the Global Change Minor</w:t>
      </w:r>
    </w:p>
    <w:p w:rsidR="00367F23" w:rsidRDefault="00367F23" w:rsidP="00367F23">
      <w:pPr>
        <w:spacing w:after="0"/>
        <w:rPr>
          <w:rFonts w:ascii="Times New Roman" w:hAnsi="Times New Roman"/>
        </w:rPr>
      </w:pPr>
    </w:p>
    <w:p w:rsidR="00367F23" w:rsidRPr="00A61B39" w:rsidRDefault="00367F23" w:rsidP="00367F23">
      <w:pPr>
        <w:spacing w:after="0"/>
        <w:rPr>
          <w:rFonts w:ascii="Times New Roman" w:hAnsi="Times New Roman"/>
          <w:i/>
        </w:rPr>
      </w:pPr>
      <w:r w:rsidRPr="00A61B39">
        <w:rPr>
          <w:rFonts w:ascii="Times New Roman" w:hAnsi="Times New Roman"/>
          <w:i/>
        </w:rPr>
        <w:t>Knowledge of human cultures and the physical and natural world</w:t>
      </w:r>
    </w:p>
    <w:p w:rsidR="00367F23" w:rsidRDefault="00367F23" w:rsidP="00367F23">
      <w:pPr>
        <w:spacing w:after="0"/>
        <w:rPr>
          <w:rFonts w:ascii="Times New Roman" w:hAnsi="Times New Roman"/>
        </w:rPr>
      </w:pPr>
    </w:p>
    <w:p w:rsidR="00352376" w:rsidRDefault="00367F23" w:rsidP="001B60DD">
      <w:pPr>
        <w:spacing w:after="0"/>
        <w:rPr>
          <w:rFonts w:ascii="Times New Roman" w:hAnsi="Times New Roman"/>
        </w:rPr>
      </w:pPr>
      <w:r w:rsidRPr="00007D95">
        <w:rPr>
          <w:rFonts w:ascii="Times New Roman" w:hAnsi="Times New Roman"/>
          <w:i/>
        </w:rPr>
        <w:t>College Learning for the New Global Century</w:t>
      </w:r>
      <w:r>
        <w:rPr>
          <w:rFonts w:ascii="Times New Roman" w:hAnsi="Times New Roman"/>
        </w:rPr>
        <w:t xml:space="preserve"> calls for study in the sciences and mathematics, social sciences, humanities, histories, languages, and the arts.  The interdisciplinary curriculum overwhelmingly achieves this objective. The Global Change minor curriculum is composed of </w:t>
      </w:r>
      <w:r w:rsidR="00A64175">
        <w:rPr>
          <w:rFonts w:ascii="Times New Roman" w:hAnsi="Times New Roman"/>
        </w:rPr>
        <w:t xml:space="preserve">two </w:t>
      </w:r>
      <w:r>
        <w:rPr>
          <w:rFonts w:ascii="Times New Roman" w:hAnsi="Times New Roman"/>
        </w:rPr>
        <w:t>core courses and a series of electives in a concentration area of the student’s choice.   Each of the core courses is team-taught by senior scholars from several schools, colleges, departments and laboratories including: the School of Natural Reso</w:t>
      </w:r>
      <w:r w:rsidR="001B60DD">
        <w:rPr>
          <w:rFonts w:ascii="Times New Roman" w:hAnsi="Times New Roman"/>
        </w:rPr>
        <w:t>urces and the Environment (NRE);</w:t>
      </w:r>
      <w:r>
        <w:rPr>
          <w:rFonts w:ascii="Times New Roman" w:hAnsi="Times New Roman"/>
        </w:rPr>
        <w:t xml:space="preserve"> the Departments of Anthropology, Biology, Chemistry, Geological Sciences, and Sociology in the College of Literature, Science and the Arts (LS&amp;A); the </w:t>
      </w:r>
      <w:r w:rsidR="00A64175">
        <w:rPr>
          <w:rFonts w:ascii="Times New Roman" w:hAnsi="Times New Roman"/>
        </w:rPr>
        <w:t>D</w:t>
      </w:r>
      <w:r>
        <w:rPr>
          <w:rFonts w:ascii="Times New Roman" w:hAnsi="Times New Roman"/>
        </w:rPr>
        <w:t>epartment of Atmospheric, Oceanic, and Space Sciences (AOSS), and the Space Physics Research Laborator</w:t>
      </w:r>
      <w:r w:rsidR="001B60DD">
        <w:rPr>
          <w:rFonts w:ascii="Times New Roman" w:hAnsi="Times New Roman"/>
        </w:rPr>
        <w:t>y in the College of Engineering; the School of Business;</w:t>
      </w:r>
      <w:r>
        <w:rPr>
          <w:rFonts w:ascii="Times New Roman" w:hAnsi="Times New Roman"/>
        </w:rPr>
        <w:t xml:space="preserve"> and the School of Public Health.   During the formative period of the Global Change Minor, the curriculum development project was evaluated by an independent team from the University of Michigan’s School of Education.  The next paragraphs provide an explanation of how the core courses in the Global Change minor help students achieve knowledge of human cultures and the physical and natural world.</w:t>
      </w:r>
    </w:p>
    <w:p w:rsidR="00367F23" w:rsidRDefault="00367F23" w:rsidP="00367F23">
      <w:pPr>
        <w:spacing w:after="0"/>
        <w:rPr>
          <w:rFonts w:ascii="Times New Roman" w:hAnsi="Times New Roman"/>
        </w:rPr>
      </w:pPr>
      <w:r>
        <w:rPr>
          <w:rFonts w:ascii="Times New Roman" w:hAnsi="Times New Roman"/>
        </w:rPr>
        <w:t xml:space="preserve"> </w:t>
      </w:r>
    </w:p>
    <w:p w:rsidR="00367F23" w:rsidRDefault="00367F23" w:rsidP="00367F23">
      <w:pPr>
        <w:spacing w:after="0"/>
        <w:ind w:firstLine="720"/>
        <w:rPr>
          <w:rFonts w:ascii="Times New Roman" w:hAnsi="Times New Roman"/>
        </w:rPr>
      </w:pPr>
      <w:r>
        <w:rPr>
          <w:rFonts w:ascii="Times New Roman" w:hAnsi="Times New Roman"/>
        </w:rPr>
        <w:t>Global Change 1:  Physical Processes, provides students the opportunity to investigate the physical aspects of environmental change from the Big Bang theory to current events that impact the physical, chemical, and biological cycles contributing to Global Change.  Lectures are modular and each faculty member presents data on his or her topical specialty in the natural sciences – atmospheric, oceanic, biological, chemical, geological, and ecosystem dynamics.  Topics covered in the large, team-taught lecture classes include:  the origin and evolution of the universe, solar system and early Earth; origin of the elements</w:t>
      </w:r>
      <w:r w:rsidR="00A64175">
        <w:rPr>
          <w:rFonts w:ascii="Times New Roman" w:hAnsi="Times New Roman"/>
        </w:rPr>
        <w:t xml:space="preserve"> and matter</w:t>
      </w:r>
      <w:r>
        <w:rPr>
          <w:rFonts w:ascii="Times New Roman" w:hAnsi="Times New Roman"/>
        </w:rPr>
        <w:t>; geological processes and hazards; the Earth’s atmosphere and oceans; chemical and biological evolution; origin and evolution of life; life processes; biogeochemical cycles; ecosystems and ecosystem dynamics; atmosphere-biosphere interactions; past and future climate patterns; pollution; sea level change; and global warming</w:t>
      </w:r>
      <w:r w:rsidR="00C72C1C">
        <w:rPr>
          <w:rFonts w:ascii="Times New Roman" w:hAnsi="Times New Roman"/>
        </w:rPr>
        <w:t xml:space="preserve"> (</w:t>
      </w:r>
      <w:proofErr w:type="spellStart"/>
      <w:r w:rsidR="00C72C1C">
        <w:rPr>
          <w:rFonts w:ascii="Times New Roman" w:hAnsi="Times New Roman"/>
        </w:rPr>
        <w:t>Beversdorf</w:t>
      </w:r>
      <w:proofErr w:type="spellEnd"/>
      <w:r w:rsidR="00C72C1C">
        <w:rPr>
          <w:rFonts w:ascii="Times New Roman" w:hAnsi="Times New Roman"/>
        </w:rPr>
        <w:t xml:space="preserve">, Millar, &amp; Bayard </w:t>
      </w:r>
      <w:r w:rsidR="00C72C1C" w:rsidRPr="007B55D6">
        <w:rPr>
          <w:rFonts w:ascii="Times New Roman" w:hAnsi="Times New Roman"/>
        </w:rPr>
        <w:t>2000)</w:t>
      </w:r>
      <w:r>
        <w:rPr>
          <w:rFonts w:ascii="Times New Roman" w:hAnsi="Times New Roman"/>
        </w:rPr>
        <w:t xml:space="preserve">.  </w:t>
      </w:r>
    </w:p>
    <w:p w:rsidR="00367F23" w:rsidRDefault="00367F23" w:rsidP="00367F23">
      <w:pPr>
        <w:spacing w:after="0"/>
        <w:rPr>
          <w:rFonts w:ascii="Times New Roman" w:hAnsi="Times New Roman"/>
        </w:rPr>
      </w:pPr>
    </w:p>
    <w:p w:rsidR="003B5176" w:rsidRDefault="00367F23">
      <w:pPr>
        <w:spacing w:after="0"/>
        <w:ind w:firstLine="720"/>
        <w:rPr>
          <w:rFonts w:ascii="Times New Roman" w:hAnsi="Times New Roman"/>
        </w:rPr>
      </w:pPr>
      <w:r>
        <w:rPr>
          <w:rFonts w:ascii="Times New Roman" w:hAnsi="Times New Roman"/>
        </w:rPr>
        <w:lastRenderedPageBreak/>
        <w:t>In Global Change 2: Human Impacts, students learn about the effects of economic and social systems on the natural, physical, chemical and biological dynamics of the Earth.  Topics are taught, once again, in modular fashion with specialists providing the lectures in their area of the social and natural sciences, and in policy-based specializations – environmental studies, anthropology, biology, chemistry, geology, economics, sociology, public policy, and environmental ethics.  Topical areas covered in the large lecture classes include:  human evolution; populations and communities; the value of biodiversity; biogeography; the human role in shaping the planet; transformations in the environment; coastal margins, rivers, forests, fisheries, soil erosion, pollution, agriculture, and industry; patterns in energy use; climate change policy and its impact on communities; sustainable development; and environmental justice and conservation methodologies</w:t>
      </w:r>
      <w:r w:rsidR="00C72C1C">
        <w:rPr>
          <w:rFonts w:ascii="Times New Roman" w:hAnsi="Times New Roman"/>
        </w:rPr>
        <w:t xml:space="preserve"> (van der Pluijm 2006)</w:t>
      </w:r>
      <w:r>
        <w:rPr>
          <w:rFonts w:ascii="Times New Roman" w:hAnsi="Times New Roman"/>
        </w:rPr>
        <w:t>.</w:t>
      </w:r>
    </w:p>
    <w:p w:rsidR="003B5176" w:rsidRDefault="003B5176" w:rsidP="003B5176">
      <w:pPr>
        <w:spacing w:after="0"/>
        <w:rPr>
          <w:rFonts w:ascii="Times New Roman" w:hAnsi="Times New Roman"/>
        </w:rPr>
      </w:pPr>
    </w:p>
    <w:p w:rsidR="00352376" w:rsidRPr="00CF712E" w:rsidRDefault="003B5176" w:rsidP="003B5176">
      <w:pPr>
        <w:spacing w:after="0"/>
        <w:rPr>
          <w:rFonts w:ascii="Times New Roman" w:hAnsi="Times New Roman"/>
        </w:rPr>
      </w:pPr>
      <w:r>
        <w:rPr>
          <w:rFonts w:ascii="Times New Roman" w:hAnsi="Times New Roman"/>
        </w:rPr>
        <w:tab/>
        <w:t>The Global Change Minor is co</w:t>
      </w:r>
      <w:r w:rsidR="00CF712E">
        <w:rPr>
          <w:rFonts w:ascii="Times New Roman" w:hAnsi="Times New Roman"/>
        </w:rPr>
        <w:t>mpleted by taking three elective</w:t>
      </w:r>
      <w:r>
        <w:rPr>
          <w:rFonts w:ascii="Times New Roman" w:hAnsi="Times New Roman"/>
        </w:rPr>
        <w:t xml:space="preserve">s (17 plus credits). The first elective is one 200-level course selected from among four courses:  Culture, Adaptation, and Environment; General Ecology; Our Common Future:  Ecology, Economics, &amp; Ethics of Sustainable Development; or, Environmental Geology.  The two </w:t>
      </w:r>
      <w:r w:rsidR="00CF712E">
        <w:rPr>
          <w:rFonts w:ascii="Times New Roman" w:hAnsi="Times New Roman"/>
        </w:rPr>
        <w:t xml:space="preserve">remaining electives are 300-level plus upper-level courses </w:t>
      </w:r>
      <w:r>
        <w:rPr>
          <w:rFonts w:ascii="Times New Roman" w:hAnsi="Times New Roman"/>
        </w:rPr>
        <w:t>selected from three categories:  Biospher</w:t>
      </w:r>
      <w:r w:rsidR="00CF712E">
        <w:rPr>
          <w:rFonts w:ascii="Times New Roman" w:hAnsi="Times New Roman"/>
        </w:rPr>
        <w:t xml:space="preserve">e (Ecology, Evolution, </w:t>
      </w:r>
      <w:proofErr w:type="spellStart"/>
      <w:r w:rsidR="00CF712E">
        <w:rPr>
          <w:rFonts w:ascii="Times New Roman" w:hAnsi="Times New Roman"/>
        </w:rPr>
        <w:t>Ethnobot</w:t>
      </w:r>
      <w:r>
        <w:rPr>
          <w:rFonts w:ascii="Times New Roman" w:hAnsi="Times New Roman"/>
        </w:rPr>
        <w:t>any</w:t>
      </w:r>
      <w:proofErr w:type="spellEnd"/>
      <w:r>
        <w:rPr>
          <w:rFonts w:ascii="Times New Roman" w:hAnsi="Times New Roman"/>
        </w:rPr>
        <w:t>, Limnology</w:t>
      </w:r>
      <w:r w:rsidR="00CF712E">
        <w:rPr>
          <w:rFonts w:ascii="Times New Roman" w:hAnsi="Times New Roman"/>
        </w:rPr>
        <w:t xml:space="preserve">, </w:t>
      </w:r>
      <w:r>
        <w:rPr>
          <w:rFonts w:ascii="Times New Roman" w:hAnsi="Times New Roman"/>
        </w:rPr>
        <w:t>Conservation, Resource Management); Geosphere</w:t>
      </w:r>
      <w:r w:rsidR="00CF712E">
        <w:rPr>
          <w:rFonts w:ascii="Times New Roman" w:hAnsi="Times New Roman"/>
        </w:rPr>
        <w:t xml:space="preserve"> (Atmospheric Chemistry, Biogeochemical Cycles, Geography, Oceanography, Geochemistry, Hydrogeology, Earth Surface Processes)</w:t>
      </w:r>
      <w:r>
        <w:rPr>
          <w:rFonts w:ascii="Times New Roman" w:hAnsi="Times New Roman"/>
        </w:rPr>
        <w:t xml:space="preserve">, or </w:t>
      </w:r>
      <w:proofErr w:type="spellStart"/>
      <w:r>
        <w:rPr>
          <w:rFonts w:ascii="Times New Roman" w:hAnsi="Times New Roman"/>
        </w:rPr>
        <w:t>Sociosphere</w:t>
      </w:r>
      <w:proofErr w:type="spellEnd"/>
      <w:r w:rsidR="00CF712E">
        <w:rPr>
          <w:rFonts w:ascii="Times New Roman" w:hAnsi="Times New Roman"/>
        </w:rPr>
        <w:t xml:space="preserve"> (Urban Planning, International Sustainable Environments, Society and Environment, Population, Environmental Justice).  Additional information about the Global Change </w:t>
      </w:r>
      <w:r w:rsidR="00CF712E" w:rsidRPr="00CF712E">
        <w:rPr>
          <w:rFonts w:ascii="Times New Roman" w:hAnsi="Times New Roman"/>
        </w:rPr>
        <w:t>M</w:t>
      </w:r>
      <w:r w:rsidR="00CF712E">
        <w:rPr>
          <w:rFonts w:ascii="Times New Roman" w:hAnsi="Times New Roman"/>
        </w:rPr>
        <w:t>inor can be retrieve</w:t>
      </w:r>
      <w:r w:rsidR="007B55D6">
        <w:rPr>
          <w:rFonts w:ascii="Times New Roman" w:hAnsi="Times New Roman"/>
        </w:rPr>
        <w:t xml:space="preserve">d from </w:t>
      </w:r>
      <w:proofErr w:type="gramStart"/>
      <w:r w:rsidR="007B55D6">
        <w:rPr>
          <w:rFonts w:ascii="Times New Roman" w:hAnsi="Times New Roman"/>
        </w:rPr>
        <w:t>the it</w:t>
      </w:r>
      <w:r w:rsidR="00CF712E" w:rsidRPr="00CF712E">
        <w:rPr>
          <w:rFonts w:ascii="Times New Roman" w:hAnsi="Times New Roman"/>
        </w:rPr>
        <w:t>s</w:t>
      </w:r>
      <w:proofErr w:type="gramEnd"/>
      <w:r w:rsidR="00CF712E" w:rsidRPr="00CF712E">
        <w:rPr>
          <w:rFonts w:ascii="Times New Roman" w:hAnsi="Times New Roman"/>
        </w:rPr>
        <w:t xml:space="preserve"> webpage:</w:t>
      </w:r>
      <w:r w:rsidR="00CF712E">
        <w:rPr>
          <w:rFonts w:ascii="Times New Roman" w:hAnsi="Times New Roman"/>
        </w:rPr>
        <w:t xml:space="preserve">  </w:t>
      </w:r>
      <w:r w:rsidR="007B55D6" w:rsidRPr="007B55D6">
        <w:rPr>
          <w:rFonts w:ascii="Times New Roman" w:hAnsi="Times New Roman"/>
          <w:color w:val="000000"/>
        </w:rPr>
        <w:t>http://www.globalchange.umich.edu/</w:t>
      </w:r>
      <w:r w:rsidR="007B55D6">
        <w:rPr>
          <w:rFonts w:ascii="Times New Roman" w:hAnsi="Times New Roman"/>
          <w:color w:val="000000"/>
        </w:rPr>
        <w:t>.</w:t>
      </w:r>
    </w:p>
    <w:p w:rsidR="00367F23" w:rsidRPr="00CF712E" w:rsidRDefault="00367F23" w:rsidP="00367F23">
      <w:pPr>
        <w:spacing w:after="0"/>
        <w:rPr>
          <w:rFonts w:ascii="Times New Roman" w:hAnsi="Times New Roman"/>
        </w:rPr>
      </w:pPr>
    </w:p>
    <w:p w:rsidR="00367F23" w:rsidRPr="00A61B39" w:rsidRDefault="00367F23" w:rsidP="00367F23">
      <w:pPr>
        <w:spacing w:after="0"/>
        <w:rPr>
          <w:rFonts w:ascii="Times New Roman" w:hAnsi="Times New Roman"/>
          <w:i/>
        </w:rPr>
      </w:pPr>
      <w:r w:rsidRPr="00A61B39">
        <w:rPr>
          <w:rFonts w:ascii="Times New Roman" w:hAnsi="Times New Roman"/>
          <w:i/>
        </w:rPr>
        <w:t>Intellectual and practical skills</w:t>
      </w:r>
    </w:p>
    <w:p w:rsidR="00367F23" w:rsidRDefault="00367F23" w:rsidP="00367F23">
      <w:pPr>
        <w:spacing w:after="0"/>
        <w:rPr>
          <w:rFonts w:ascii="Times New Roman" w:hAnsi="Times New Roman"/>
        </w:rPr>
      </w:pPr>
    </w:p>
    <w:p w:rsidR="00352376" w:rsidRDefault="00367F23" w:rsidP="001B60DD">
      <w:pPr>
        <w:spacing w:after="0"/>
        <w:rPr>
          <w:rFonts w:ascii="Times New Roman" w:hAnsi="Times New Roman"/>
        </w:rPr>
      </w:pPr>
      <w:r>
        <w:rPr>
          <w:rFonts w:ascii="Times New Roman" w:hAnsi="Times New Roman"/>
        </w:rPr>
        <w:t>From the beginning of the curriculum development project, one of the key objectives was to make the courses truly interdisciplinary by employing a team-teaching approach that involve</w:t>
      </w:r>
      <w:r w:rsidR="00983157">
        <w:rPr>
          <w:rFonts w:ascii="Times New Roman" w:hAnsi="Times New Roman"/>
        </w:rPr>
        <w:t>s</w:t>
      </w:r>
      <w:r>
        <w:rPr>
          <w:rFonts w:ascii="Times New Roman" w:hAnsi="Times New Roman"/>
        </w:rPr>
        <w:t xml:space="preserve"> faculty from intersecting disciplines who would present environmental issues through a variety of scientific lenses</w:t>
      </w:r>
      <w:r w:rsidR="00983157">
        <w:rPr>
          <w:rFonts w:ascii="Times New Roman" w:hAnsi="Times New Roman"/>
        </w:rPr>
        <w:t>,</w:t>
      </w:r>
      <w:r>
        <w:rPr>
          <w:rFonts w:ascii="Times New Roman" w:hAnsi="Times New Roman"/>
        </w:rPr>
        <w:t xml:space="preserve"> thus making those challenges directly relevant to students’ lives.  By infusing the courses with rigorous scientific and quantitative content</w:t>
      </w:r>
      <w:r w:rsidR="00983157">
        <w:rPr>
          <w:rFonts w:ascii="Times New Roman" w:hAnsi="Times New Roman"/>
        </w:rPr>
        <w:t>,</w:t>
      </w:r>
      <w:r>
        <w:rPr>
          <w:rFonts w:ascii="Times New Roman" w:hAnsi="Times New Roman"/>
        </w:rPr>
        <w:t xml:space="preserve"> while also making them interesting and engaging to non-science majors, the goal is to provide students with the skills and knowledge to allow them to integrate that knowledge into future career decisions and research activities. </w:t>
      </w:r>
    </w:p>
    <w:p w:rsidR="00367F23" w:rsidRDefault="00367F23" w:rsidP="00367F23">
      <w:pPr>
        <w:spacing w:after="0"/>
        <w:rPr>
          <w:rFonts w:ascii="Times New Roman" w:hAnsi="Times New Roman"/>
        </w:rPr>
      </w:pPr>
      <w:r>
        <w:rPr>
          <w:rFonts w:ascii="Times New Roman" w:hAnsi="Times New Roman"/>
        </w:rPr>
        <w:t xml:space="preserve"> </w:t>
      </w:r>
    </w:p>
    <w:p w:rsidR="00367F23" w:rsidRDefault="00367F23" w:rsidP="00367F23">
      <w:pPr>
        <w:spacing w:after="0"/>
        <w:ind w:firstLine="720"/>
        <w:rPr>
          <w:rFonts w:ascii="Times New Roman" w:hAnsi="Times New Roman"/>
        </w:rPr>
      </w:pPr>
      <w:r>
        <w:rPr>
          <w:rFonts w:ascii="Times New Roman" w:hAnsi="Times New Roman"/>
        </w:rPr>
        <w:t xml:space="preserve">Each of the core courses develops critical and creative thinking through laboratory sections in which students engage in </w:t>
      </w:r>
      <w:r w:rsidR="001E35F7">
        <w:rPr>
          <w:rFonts w:ascii="Times New Roman" w:hAnsi="Times New Roman"/>
        </w:rPr>
        <w:t xml:space="preserve">analysis and </w:t>
      </w:r>
      <w:r>
        <w:rPr>
          <w:rFonts w:ascii="Times New Roman" w:hAnsi="Times New Roman"/>
        </w:rPr>
        <w:t>discussions based on specific topics that they have studied through the lectures</w:t>
      </w:r>
      <w:r w:rsidR="00983157">
        <w:rPr>
          <w:rFonts w:ascii="Times New Roman" w:hAnsi="Times New Roman"/>
        </w:rPr>
        <w:t xml:space="preserve"> and</w:t>
      </w:r>
      <w:r>
        <w:rPr>
          <w:rFonts w:ascii="Times New Roman" w:hAnsi="Times New Roman"/>
        </w:rPr>
        <w:t xml:space="preserve"> course readings.  In Global Change 1, inquiry, analysis and information literacy are facilitated through participation in small laboratory sections that utilize a graphically based, dynamic, computer-based modeling system (STELLA) to investigate the dynamics and effects of altering natural systems such as the Earth’s energy balance, </w:t>
      </w:r>
      <w:proofErr w:type="spellStart"/>
      <w:r>
        <w:rPr>
          <w:rFonts w:ascii="Times New Roman" w:hAnsi="Times New Roman"/>
        </w:rPr>
        <w:t>paleoclimate</w:t>
      </w:r>
      <w:proofErr w:type="spellEnd"/>
      <w:r>
        <w:rPr>
          <w:rFonts w:ascii="Times New Roman" w:hAnsi="Times New Roman"/>
        </w:rPr>
        <w:t xml:space="preserve">, ozone, predator-prey relationships, </w:t>
      </w:r>
      <w:r w:rsidR="00983157">
        <w:rPr>
          <w:rFonts w:ascii="Times New Roman" w:hAnsi="Times New Roman"/>
        </w:rPr>
        <w:t xml:space="preserve">speciation, </w:t>
      </w:r>
      <w:r>
        <w:rPr>
          <w:rFonts w:ascii="Times New Roman" w:hAnsi="Times New Roman"/>
        </w:rPr>
        <w:t xml:space="preserve">elemental cycles, and greenhouse warming.  </w:t>
      </w:r>
    </w:p>
    <w:p w:rsidR="00367F23" w:rsidRDefault="00367F23" w:rsidP="00367F23">
      <w:pPr>
        <w:spacing w:after="0"/>
        <w:ind w:firstLine="720"/>
        <w:rPr>
          <w:rFonts w:ascii="Times New Roman" w:hAnsi="Times New Roman"/>
        </w:rPr>
      </w:pPr>
    </w:p>
    <w:p w:rsidR="00367F23" w:rsidRDefault="00983157" w:rsidP="00367F23">
      <w:pPr>
        <w:spacing w:after="0"/>
        <w:ind w:firstLine="720"/>
        <w:rPr>
          <w:rFonts w:ascii="Times New Roman" w:hAnsi="Times New Roman"/>
        </w:rPr>
      </w:pPr>
      <w:r>
        <w:rPr>
          <w:rFonts w:ascii="Times New Roman" w:hAnsi="Times New Roman"/>
        </w:rPr>
        <w:lastRenderedPageBreak/>
        <w:t xml:space="preserve">Spatial thinking is developed </w:t>
      </w:r>
      <w:r w:rsidR="00367F23">
        <w:rPr>
          <w:rFonts w:ascii="Times New Roman" w:hAnsi="Times New Roman"/>
        </w:rPr>
        <w:t>in Global Change 2 as students explore questions such as:  What natural processes are of importance in global change?  What are the key forcing functions that govern environmental change?  What are the human impacts on the environment?  What national and international initiatives help mitigate the effects of global change?  And, what are some of the solutions to the problem of environmental change?  Undergraduates answer such questions by engaging in hands-on simulations of global patterns influenced by humans through the Graphic Information System (ArcGIS) computer software.</w:t>
      </w:r>
    </w:p>
    <w:p w:rsidR="00367F23" w:rsidRDefault="00367F23" w:rsidP="00367F23">
      <w:pPr>
        <w:spacing w:after="0"/>
        <w:ind w:firstLine="720"/>
        <w:rPr>
          <w:rFonts w:ascii="Times New Roman" w:hAnsi="Times New Roman"/>
        </w:rPr>
      </w:pPr>
    </w:p>
    <w:p w:rsidR="00367F23" w:rsidRDefault="00367F23" w:rsidP="00367F23">
      <w:pPr>
        <w:spacing w:after="0"/>
        <w:ind w:firstLine="720"/>
        <w:rPr>
          <w:rFonts w:ascii="Times New Roman" w:hAnsi="Times New Roman"/>
        </w:rPr>
      </w:pPr>
      <w:r>
        <w:rPr>
          <w:rFonts w:ascii="Times New Roman" w:hAnsi="Times New Roman"/>
        </w:rPr>
        <w:t xml:space="preserve">Final team projects anchor each of the Global Change </w:t>
      </w:r>
      <w:r w:rsidR="001E35F7">
        <w:rPr>
          <w:rFonts w:ascii="Times New Roman" w:hAnsi="Times New Roman"/>
        </w:rPr>
        <w:t xml:space="preserve">core </w:t>
      </w:r>
      <w:r>
        <w:rPr>
          <w:rFonts w:ascii="Times New Roman" w:hAnsi="Times New Roman"/>
        </w:rPr>
        <w:t xml:space="preserve">courses.  Teams of two-to-three students are formed early in the term so students can spend most of the semester investigating their topic.  The students develop written project plans </w:t>
      </w:r>
      <w:r w:rsidR="00983157">
        <w:rPr>
          <w:rFonts w:ascii="Times New Roman" w:hAnsi="Times New Roman"/>
        </w:rPr>
        <w:t xml:space="preserve">that </w:t>
      </w:r>
      <w:r>
        <w:rPr>
          <w:rFonts w:ascii="Times New Roman" w:hAnsi="Times New Roman"/>
        </w:rPr>
        <w:t xml:space="preserve">are reviewed by graduate student instructors (GSIs).  </w:t>
      </w:r>
      <w:r w:rsidR="00983157">
        <w:rPr>
          <w:rFonts w:ascii="Times New Roman" w:hAnsi="Times New Roman"/>
        </w:rPr>
        <w:t>Logic and c</w:t>
      </w:r>
      <w:r>
        <w:rPr>
          <w:rFonts w:ascii="Times New Roman" w:hAnsi="Times New Roman"/>
        </w:rPr>
        <w:t xml:space="preserve">ommunication skills are honed at the end of the term when each of the teams </w:t>
      </w:r>
      <w:proofErr w:type="gramStart"/>
      <w:r>
        <w:rPr>
          <w:rFonts w:ascii="Times New Roman" w:hAnsi="Times New Roman"/>
        </w:rPr>
        <w:t>present</w:t>
      </w:r>
      <w:proofErr w:type="gramEnd"/>
      <w:r>
        <w:rPr>
          <w:rFonts w:ascii="Times New Roman" w:hAnsi="Times New Roman"/>
        </w:rPr>
        <w:t xml:space="preserve"> their </w:t>
      </w:r>
      <w:r w:rsidR="001E35F7">
        <w:rPr>
          <w:rFonts w:ascii="Times New Roman" w:hAnsi="Times New Roman"/>
        </w:rPr>
        <w:t>projects</w:t>
      </w:r>
      <w:r>
        <w:rPr>
          <w:rFonts w:ascii="Times New Roman" w:hAnsi="Times New Roman"/>
        </w:rPr>
        <w:t xml:space="preserve"> to their classmates in the laboratory sections creating powerful in-class dynamics between topical coverage, presentation skills, and </w:t>
      </w:r>
      <w:r w:rsidR="001E35F7">
        <w:rPr>
          <w:rFonts w:ascii="Times New Roman" w:hAnsi="Times New Roman"/>
        </w:rPr>
        <w:t xml:space="preserve">scientific </w:t>
      </w:r>
      <w:r>
        <w:rPr>
          <w:rFonts w:ascii="Times New Roman" w:hAnsi="Times New Roman"/>
        </w:rPr>
        <w:t>literacy.</w:t>
      </w:r>
    </w:p>
    <w:p w:rsidR="00367F23" w:rsidRDefault="00367F23" w:rsidP="00367F23">
      <w:pPr>
        <w:spacing w:after="0"/>
        <w:rPr>
          <w:rFonts w:ascii="Times New Roman" w:hAnsi="Times New Roman"/>
        </w:rPr>
      </w:pPr>
    </w:p>
    <w:p w:rsidR="00367F23" w:rsidRPr="00A61B39" w:rsidRDefault="00367F23" w:rsidP="00367F23">
      <w:pPr>
        <w:spacing w:after="0"/>
        <w:rPr>
          <w:rFonts w:ascii="Times New Roman" w:hAnsi="Times New Roman"/>
          <w:i/>
        </w:rPr>
      </w:pPr>
      <w:r w:rsidRPr="00A61B39">
        <w:rPr>
          <w:rFonts w:ascii="Times New Roman" w:hAnsi="Times New Roman"/>
          <w:i/>
        </w:rPr>
        <w:t>Personal and social responsibility</w:t>
      </w:r>
    </w:p>
    <w:p w:rsidR="00367F23" w:rsidRDefault="00367F23" w:rsidP="00367F23">
      <w:pPr>
        <w:spacing w:after="0"/>
        <w:rPr>
          <w:rFonts w:ascii="Times New Roman" w:hAnsi="Times New Roman"/>
        </w:rPr>
      </w:pPr>
    </w:p>
    <w:p w:rsidR="00352376" w:rsidRDefault="00367F23" w:rsidP="001B60DD">
      <w:pPr>
        <w:spacing w:after="0"/>
        <w:rPr>
          <w:rFonts w:ascii="Times New Roman" w:hAnsi="Times New Roman"/>
        </w:rPr>
      </w:pPr>
      <w:r>
        <w:rPr>
          <w:rFonts w:ascii="Times New Roman" w:hAnsi="Times New Roman"/>
        </w:rPr>
        <w:t xml:space="preserve">A fundamental educational objective of the Global Change </w:t>
      </w:r>
      <w:r w:rsidR="00983157">
        <w:rPr>
          <w:rFonts w:ascii="Times New Roman" w:hAnsi="Times New Roman"/>
        </w:rPr>
        <w:t>M</w:t>
      </w:r>
      <w:r>
        <w:rPr>
          <w:rFonts w:ascii="Times New Roman" w:hAnsi="Times New Roman"/>
        </w:rPr>
        <w:t>inor is to provide undergraduates with the local, regional and global knowledge of civic, cultural, physical, and natural influences affecting the environment in such a way that will enable them to engage in meaningful ways in the debates surrounding global environmental change. This knowledge is instilled in students in each of the courses with each one placing more emphasis in some of these areas than others.</w:t>
      </w:r>
    </w:p>
    <w:p w:rsidR="00367F23" w:rsidRDefault="00367F23" w:rsidP="00367F23">
      <w:pPr>
        <w:spacing w:after="0"/>
        <w:rPr>
          <w:rFonts w:ascii="Times New Roman" w:hAnsi="Times New Roman"/>
        </w:rPr>
      </w:pPr>
    </w:p>
    <w:p w:rsidR="00367F23" w:rsidRDefault="00367F23" w:rsidP="00367F23">
      <w:pPr>
        <w:spacing w:after="0"/>
        <w:ind w:firstLine="720"/>
        <w:rPr>
          <w:rFonts w:ascii="Times New Roman" w:hAnsi="Times New Roman"/>
        </w:rPr>
      </w:pPr>
      <w:r>
        <w:rPr>
          <w:rFonts w:ascii="Times New Roman" w:hAnsi="Times New Roman"/>
        </w:rPr>
        <w:t xml:space="preserve">Physical impacts (Global Change 1) employs small group discussions in the laboratory sections to focus on the personal and geopolitical aspects of global environmental change.  In both its lectures and smaller laboratory sections, Human Impacts (Global Change 2) incorporates issues of environmental justice, conservation, </w:t>
      </w:r>
      <w:r w:rsidR="00482CFB">
        <w:rPr>
          <w:rFonts w:ascii="Times New Roman" w:hAnsi="Times New Roman"/>
        </w:rPr>
        <w:t xml:space="preserve">energy and </w:t>
      </w:r>
      <w:r>
        <w:rPr>
          <w:rFonts w:ascii="Times New Roman" w:hAnsi="Times New Roman"/>
        </w:rPr>
        <w:t xml:space="preserve">climate policy, and the human role in environmental change through agriculture, industry, pollution, energy use and the possibilities of achieving sustainable development into the curriculum.  </w:t>
      </w:r>
      <w:r w:rsidR="007B55D6">
        <w:rPr>
          <w:rFonts w:ascii="Times New Roman" w:hAnsi="Times New Roman"/>
        </w:rPr>
        <w:t>Interc</w:t>
      </w:r>
      <w:r w:rsidR="00CF712E">
        <w:rPr>
          <w:rFonts w:ascii="Times New Roman" w:hAnsi="Times New Roman"/>
        </w:rPr>
        <w:t xml:space="preserve">ultural knowledge and competence is </w:t>
      </w:r>
      <w:r w:rsidR="007B55D6">
        <w:rPr>
          <w:rFonts w:ascii="Times New Roman" w:hAnsi="Times New Roman"/>
        </w:rPr>
        <w:t xml:space="preserve">emphasized through the Global Change Minor’s elective structure. </w:t>
      </w:r>
    </w:p>
    <w:p w:rsidR="00367F23" w:rsidRDefault="00367F23" w:rsidP="00367F23">
      <w:pPr>
        <w:spacing w:after="0"/>
        <w:rPr>
          <w:rFonts w:ascii="Times New Roman" w:hAnsi="Times New Roman"/>
        </w:rPr>
      </w:pPr>
    </w:p>
    <w:p w:rsidR="00E976C9" w:rsidRDefault="00367F23" w:rsidP="00367F23">
      <w:pPr>
        <w:spacing w:after="0"/>
        <w:ind w:firstLine="720"/>
        <w:rPr>
          <w:rFonts w:ascii="Times New Roman" w:hAnsi="Times New Roman"/>
        </w:rPr>
      </w:pPr>
      <w:r>
        <w:rPr>
          <w:rFonts w:ascii="Times New Roman" w:hAnsi="Times New Roman"/>
        </w:rPr>
        <w:t xml:space="preserve">Each of the core courses in the Global Change minor fosters the foundations and skills necessary for lifelong learning by making the course topics interesting and meaningful, by emphasizing the importance of data in policymaking decisions, and by teaching students where and how to access the </w:t>
      </w:r>
      <w:r w:rsidR="00482CFB">
        <w:rPr>
          <w:rFonts w:ascii="Times New Roman" w:hAnsi="Times New Roman"/>
        </w:rPr>
        <w:t xml:space="preserve">information </w:t>
      </w:r>
      <w:r>
        <w:rPr>
          <w:rFonts w:ascii="Times New Roman" w:hAnsi="Times New Roman"/>
        </w:rPr>
        <w:t>they will need to reinforce their concerns about environmental issues.  By working in small groups for their team projects in each course, students begin to develop a network of students with common environmental interests, which can also help facilitate their lifelong study of global challenges.</w:t>
      </w:r>
    </w:p>
    <w:p w:rsidR="00E976C9" w:rsidRDefault="00E976C9" w:rsidP="00367F23">
      <w:pPr>
        <w:spacing w:after="0"/>
        <w:ind w:firstLine="720"/>
        <w:rPr>
          <w:rFonts w:ascii="Times New Roman" w:hAnsi="Times New Roman"/>
        </w:rPr>
      </w:pPr>
    </w:p>
    <w:p w:rsidR="00367F23" w:rsidRDefault="00367F23" w:rsidP="00367F23">
      <w:pPr>
        <w:spacing w:after="0"/>
        <w:ind w:firstLine="720"/>
        <w:rPr>
          <w:rFonts w:ascii="Times New Roman" w:hAnsi="Times New Roman"/>
        </w:rPr>
      </w:pPr>
    </w:p>
    <w:p w:rsidR="00367F23" w:rsidRDefault="00367F23" w:rsidP="00367F23">
      <w:pPr>
        <w:spacing w:after="0"/>
        <w:rPr>
          <w:rFonts w:ascii="Times New Roman" w:hAnsi="Times New Roman"/>
        </w:rPr>
      </w:pPr>
    </w:p>
    <w:p w:rsidR="00367F23" w:rsidRPr="00A61B39" w:rsidRDefault="00367F23" w:rsidP="00367F23">
      <w:pPr>
        <w:spacing w:after="0"/>
        <w:rPr>
          <w:rFonts w:ascii="Times New Roman" w:hAnsi="Times New Roman"/>
          <w:i/>
        </w:rPr>
      </w:pPr>
      <w:r w:rsidRPr="00A61B39">
        <w:rPr>
          <w:rFonts w:ascii="Times New Roman" w:hAnsi="Times New Roman"/>
          <w:i/>
        </w:rPr>
        <w:lastRenderedPageBreak/>
        <w:t>Integrative learning</w:t>
      </w:r>
    </w:p>
    <w:p w:rsidR="00367F23" w:rsidRDefault="00367F23" w:rsidP="00367F23">
      <w:pPr>
        <w:spacing w:after="0"/>
        <w:rPr>
          <w:rFonts w:ascii="Times New Roman" w:hAnsi="Times New Roman"/>
        </w:rPr>
      </w:pPr>
    </w:p>
    <w:p w:rsidR="00367F23" w:rsidRDefault="00367F23" w:rsidP="001B60DD">
      <w:pPr>
        <w:spacing w:after="0"/>
        <w:rPr>
          <w:rFonts w:ascii="Times New Roman" w:hAnsi="Times New Roman"/>
        </w:rPr>
      </w:pPr>
      <w:r>
        <w:rPr>
          <w:rFonts w:ascii="Times New Roman" w:hAnsi="Times New Roman"/>
        </w:rPr>
        <w:t xml:space="preserve">Synthesis and advanced accomplishment across general and specialized fields is exhibited by students in each of the core Global Change </w:t>
      </w:r>
      <w:r w:rsidR="00482CFB">
        <w:rPr>
          <w:rFonts w:ascii="Times New Roman" w:hAnsi="Times New Roman"/>
        </w:rPr>
        <w:t>M</w:t>
      </w:r>
      <w:r>
        <w:rPr>
          <w:rFonts w:ascii="Times New Roman" w:hAnsi="Times New Roman"/>
        </w:rPr>
        <w:t xml:space="preserve">inor courses through the projects, described previously, that are required of all students.  These skills are especially emphasized in </w:t>
      </w:r>
      <w:r w:rsidR="001E35F7">
        <w:rPr>
          <w:rFonts w:ascii="Times New Roman" w:hAnsi="Times New Roman"/>
        </w:rPr>
        <w:t>upper-level electives</w:t>
      </w:r>
      <w:r>
        <w:rPr>
          <w:rFonts w:ascii="Times New Roman" w:hAnsi="Times New Roman"/>
        </w:rPr>
        <w:t xml:space="preserve"> when small teams of undergraduates work together to develop a deeper understanding of a specific issue related to environmental sustainability or remediation by synthesizing the results of a rich array of sustainability scenarios into a plan of action of their own.  </w:t>
      </w:r>
    </w:p>
    <w:p w:rsidR="00367F23" w:rsidRDefault="00367F23" w:rsidP="00367F23">
      <w:pPr>
        <w:spacing w:after="0"/>
        <w:rPr>
          <w:rFonts w:ascii="Times New Roman" w:hAnsi="Times New Roman"/>
        </w:rPr>
      </w:pPr>
    </w:p>
    <w:p w:rsidR="00367F23" w:rsidRDefault="00367F23" w:rsidP="00367F23">
      <w:pPr>
        <w:spacing w:after="0"/>
        <w:rPr>
          <w:rFonts w:ascii="Times New Roman" w:hAnsi="Times New Roman"/>
        </w:rPr>
      </w:pPr>
      <w:r>
        <w:rPr>
          <w:rFonts w:ascii="Times New Roman" w:hAnsi="Times New Roman"/>
        </w:rPr>
        <w:t>Distinctive Characteristics of the GC Minor</w:t>
      </w:r>
    </w:p>
    <w:p w:rsidR="00367F23" w:rsidRDefault="00367F23" w:rsidP="00367F23">
      <w:pPr>
        <w:spacing w:after="0"/>
        <w:rPr>
          <w:rFonts w:ascii="Times New Roman" w:hAnsi="Times New Roman"/>
        </w:rPr>
      </w:pPr>
    </w:p>
    <w:p w:rsidR="00352376" w:rsidRDefault="00367F23" w:rsidP="00E976C9">
      <w:pPr>
        <w:spacing w:after="0"/>
        <w:rPr>
          <w:rFonts w:ascii="Times New Roman" w:hAnsi="Times New Roman"/>
        </w:rPr>
      </w:pPr>
      <w:r>
        <w:rPr>
          <w:rFonts w:ascii="Times New Roman" w:hAnsi="Times New Roman"/>
        </w:rPr>
        <w:t xml:space="preserve">There are a number of characteristics that uniquely distinguish the Global Change </w:t>
      </w:r>
      <w:r w:rsidR="00482CFB">
        <w:rPr>
          <w:rFonts w:ascii="Times New Roman" w:hAnsi="Times New Roman"/>
        </w:rPr>
        <w:t>M</w:t>
      </w:r>
      <w:r>
        <w:rPr>
          <w:rFonts w:ascii="Times New Roman" w:hAnsi="Times New Roman"/>
        </w:rPr>
        <w:t>inor from other minors at the University of Michigan</w:t>
      </w:r>
      <w:r w:rsidR="00482CFB">
        <w:rPr>
          <w:rFonts w:ascii="Times New Roman" w:hAnsi="Times New Roman"/>
        </w:rPr>
        <w:t xml:space="preserve"> and elsewhere</w:t>
      </w:r>
      <w:r>
        <w:rPr>
          <w:rFonts w:ascii="Times New Roman" w:hAnsi="Times New Roman"/>
        </w:rPr>
        <w:t xml:space="preserve">.  First, the philosophy that guides the minor is </w:t>
      </w:r>
      <w:r w:rsidRPr="00FF3095">
        <w:rPr>
          <w:rFonts w:ascii="Times New Roman" w:hAnsi="Times New Roman"/>
          <w:i/>
        </w:rPr>
        <w:t>“Interdisci</w:t>
      </w:r>
      <w:r>
        <w:rPr>
          <w:rFonts w:ascii="Times New Roman" w:hAnsi="Times New Roman"/>
          <w:i/>
        </w:rPr>
        <w:t xml:space="preserve">plinarity before </w:t>
      </w:r>
      <w:proofErr w:type="spellStart"/>
      <w:r>
        <w:rPr>
          <w:rFonts w:ascii="Times New Roman" w:hAnsi="Times New Roman"/>
          <w:i/>
        </w:rPr>
        <w:t>disciplinarity</w:t>
      </w:r>
      <w:proofErr w:type="spellEnd"/>
      <w:r>
        <w:rPr>
          <w:rFonts w:ascii="Times New Roman" w:hAnsi="Times New Roman"/>
          <w:i/>
        </w:rPr>
        <w:t>.</w:t>
      </w:r>
      <w:r w:rsidRPr="00FF3095">
        <w:rPr>
          <w:rFonts w:ascii="Times New Roman" w:hAnsi="Times New Roman"/>
          <w:i/>
        </w:rPr>
        <w:t>”</w:t>
      </w:r>
      <w:r>
        <w:rPr>
          <w:rFonts w:ascii="Times New Roman" w:hAnsi="Times New Roman"/>
          <w:i/>
        </w:rPr>
        <w:t xml:space="preserve"> </w:t>
      </w:r>
      <w:r>
        <w:rPr>
          <w:rFonts w:ascii="Times New Roman" w:hAnsi="Times New Roman"/>
        </w:rPr>
        <w:t xml:space="preserve"> This means that by experiencing interdisciplinary courses first, undergraduate students</w:t>
      </w:r>
      <w:r w:rsidR="00482CFB">
        <w:rPr>
          <w:rFonts w:ascii="Times New Roman" w:hAnsi="Times New Roman"/>
        </w:rPr>
        <w:t>,</w:t>
      </w:r>
      <w:r>
        <w:rPr>
          <w:rFonts w:ascii="Times New Roman" w:hAnsi="Times New Roman"/>
        </w:rPr>
        <w:t xml:space="preserve"> irrespective of their planned career paths or professional goals</w:t>
      </w:r>
      <w:r w:rsidR="00482CFB">
        <w:rPr>
          <w:rFonts w:ascii="Times New Roman" w:hAnsi="Times New Roman"/>
        </w:rPr>
        <w:t>,</w:t>
      </w:r>
      <w:r>
        <w:rPr>
          <w:rFonts w:ascii="Times New Roman" w:hAnsi="Times New Roman"/>
        </w:rPr>
        <w:t xml:space="preserve"> will be better able to confront the difficult </w:t>
      </w:r>
      <w:r w:rsidR="00482CFB">
        <w:rPr>
          <w:rFonts w:ascii="Times New Roman" w:hAnsi="Times New Roman"/>
        </w:rPr>
        <w:t>societal</w:t>
      </w:r>
      <w:r>
        <w:rPr>
          <w:rFonts w:ascii="Times New Roman" w:hAnsi="Times New Roman"/>
        </w:rPr>
        <w:t xml:space="preserve"> challenges of the 21</w:t>
      </w:r>
      <w:r w:rsidRPr="00FF3095">
        <w:rPr>
          <w:rFonts w:ascii="Times New Roman" w:hAnsi="Times New Roman"/>
          <w:vertAlign w:val="superscript"/>
        </w:rPr>
        <w:t>st</w:t>
      </w:r>
      <w:r>
        <w:rPr>
          <w:rFonts w:ascii="Times New Roman" w:hAnsi="Times New Roman"/>
        </w:rPr>
        <w:t xml:space="preserve"> Century.  Second, the Global Change </w:t>
      </w:r>
      <w:r w:rsidR="00482CFB">
        <w:rPr>
          <w:rFonts w:ascii="Times New Roman" w:hAnsi="Times New Roman"/>
        </w:rPr>
        <w:t>M</w:t>
      </w:r>
      <w:r>
        <w:rPr>
          <w:rFonts w:ascii="Times New Roman" w:hAnsi="Times New Roman"/>
        </w:rPr>
        <w:t xml:space="preserve">inor is “front-loaded,” meaning that by the end of their second (sophomore) year students </w:t>
      </w:r>
      <w:r w:rsidR="00482CFB">
        <w:rPr>
          <w:rFonts w:ascii="Times New Roman" w:hAnsi="Times New Roman"/>
        </w:rPr>
        <w:t>will have</w:t>
      </w:r>
      <w:r>
        <w:rPr>
          <w:rFonts w:ascii="Times New Roman" w:hAnsi="Times New Roman"/>
        </w:rPr>
        <w:t xml:space="preserve"> </w:t>
      </w:r>
      <w:proofErr w:type="spellStart"/>
      <w:r>
        <w:rPr>
          <w:rFonts w:ascii="Times New Roman" w:hAnsi="Times New Roman"/>
        </w:rPr>
        <w:t>have</w:t>
      </w:r>
      <w:proofErr w:type="spellEnd"/>
      <w:r>
        <w:rPr>
          <w:rFonts w:ascii="Times New Roman" w:hAnsi="Times New Roman"/>
        </w:rPr>
        <w:t xml:space="preserve"> completed </w:t>
      </w:r>
      <w:r w:rsidR="00482CFB">
        <w:rPr>
          <w:rFonts w:ascii="Times New Roman" w:hAnsi="Times New Roman"/>
        </w:rPr>
        <w:t xml:space="preserve">three of five </w:t>
      </w:r>
      <w:r>
        <w:rPr>
          <w:rFonts w:ascii="Times New Roman" w:hAnsi="Times New Roman"/>
        </w:rPr>
        <w:t>require</w:t>
      </w:r>
      <w:r w:rsidR="00482CFB">
        <w:rPr>
          <w:rFonts w:ascii="Times New Roman" w:hAnsi="Times New Roman"/>
        </w:rPr>
        <w:t xml:space="preserve">d classes for the </w:t>
      </w:r>
      <w:r>
        <w:rPr>
          <w:rFonts w:ascii="Times New Roman" w:hAnsi="Times New Roman"/>
        </w:rPr>
        <w:t xml:space="preserve">minor.  With the interdisciplinary minor completed, students </w:t>
      </w:r>
      <w:r w:rsidR="00482CFB">
        <w:rPr>
          <w:rFonts w:ascii="Times New Roman" w:hAnsi="Times New Roman"/>
        </w:rPr>
        <w:t xml:space="preserve">display </w:t>
      </w:r>
      <w:r>
        <w:rPr>
          <w:rFonts w:ascii="Times New Roman" w:hAnsi="Times New Roman"/>
        </w:rPr>
        <w:t xml:space="preserve">a better sense of direction in planning their future career goals and of selecting a major within a discipline.  Third, the thematic integration of interdisciplinary content provides students with a more </w:t>
      </w:r>
      <w:r w:rsidR="00482CFB">
        <w:rPr>
          <w:rFonts w:ascii="Times New Roman" w:hAnsi="Times New Roman"/>
        </w:rPr>
        <w:t xml:space="preserve">integrated </w:t>
      </w:r>
      <w:r>
        <w:rPr>
          <w:rFonts w:ascii="Times New Roman" w:hAnsi="Times New Roman"/>
        </w:rPr>
        <w:t xml:space="preserve">understanding of the critically important issues that face </w:t>
      </w:r>
      <w:r w:rsidR="00482CFB">
        <w:rPr>
          <w:rFonts w:ascii="Times New Roman" w:hAnsi="Times New Roman"/>
        </w:rPr>
        <w:t xml:space="preserve">life on </w:t>
      </w:r>
      <w:r>
        <w:rPr>
          <w:rFonts w:ascii="Times New Roman" w:hAnsi="Times New Roman"/>
        </w:rPr>
        <w:t xml:space="preserve">our planet.  Fourth, students are instructed in the core minor courses by a diverse interdisciplinary team of senior scholars (as opposed to graduate student instructors </w:t>
      </w:r>
      <w:r w:rsidR="00482CFB">
        <w:rPr>
          <w:rFonts w:ascii="Times New Roman" w:hAnsi="Times New Roman"/>
        </w:rPr>
        <w:t xml:space="preserve">or lecturers </w:t>
      </w:r>
      <w:r>
        <w:rPr>
          <w:rFonts w:ascii="Times New Roman" w:hAnsi="Times New Roman"/>
        </w:rPr>
        <w:t xml:space="preserve">who frequently teach many of the introductory lower division courses in the disciplines) who constantly update the curriculum in their respective modules with the latest research in their area of expertise rather than requiring a textbook </w:t>
      </w:r>
      <w:r w:rsidR="00482CFB">
        <w:rPr>
          <w:rFonts w:ascii="Times New Roman" w:hAnsi="Times New Roman"/>
        </w:rPr>
        <w:t>that</w:t>
      </w:r>
      <w:r>
        <w:rPr>
          <w:rFonts w:ascii="Times New Roman" w:hAnsi="Times New Roman"/>
        </w:rPr>
        <w:t xml:space="preserve"> may be out of date by the time the topic is taught.  </w:t>
      </w:r>
    </w:p>
    <w:p w:rsidR="00367F23" w:rsidRDefault="00367F23" w:rsidP="00367F23">
      <w:pPr>
        <w:spacing w:after="0"/>
        <w:ind w:firstLine="720"/>
        <w:rPr>
          <w:rFonts w:ascii="Times New Roman" w:hAnsi="Times New Roman"/>
        </w:rPr>
      </w:pPr>
    </w:p>
    <w:p w:rsidR="00352376" w:rsidRPr="001B60DD" w:rsidRDefault="00367F23">
      <w:pPr>
        <w:spacing w:after="0"/>
        <w:rPr>
          <w:rFonts w:ascii="Times New Roman" w:hAnsi="Times New Roman"/>
          <w:i/>
        </w:rPr>
      </w:pPr>
      <w:r w:rsidRPr="001B60DD">
        <w:rPr>
          <w:rFonts w:ascii="Times New Roman" w:hAnsi="Times New Roman"/>
          <w:i/>
        </w:rPr>
        <w:t>Assessment</w:t>
      </w:r>
    </w:p>
    <w:p w:rsidR="00367F23" w:rsidRDefault="00367F23" w:rsidP="00367F23">
      <w:pPr>
        <w:spacing w:after="0"/>
        <w:ind w:firstLine="720"/>
        <w:rPr>
          <w:rFonts w:ascii="Times New Roman" w:hAnsi="Times New Roman"/>
        </w:rPr>
      </w:pPr>
    </w:p>
    <w:p w:rsidR="00367F23" w:rsidRDefault="00367F23" w:rsidP="00E976C9">
      <w:pPr>
        <w:spacing w:after="0"/>
        <w:rPr>
          <w:rFonts w:ascii="Times New Roman" w:hAnsi="Times New Roman"/>
        </w:rPr>
      </w:pPr>
      <w:r>
        <w:rPr>
          <w:rFonts w:ascii="Times New Roman" w:hAnsi="Times New Roman"/>
        </w:rPr>
        <w:t>Assessment for the core courses was both formative and summative</w:t>
      </w:r>
      <w:r w:rsidR="001E35F7">
        <w:rPr>
          <w:rFonts w:ascii="Times New Roman" w:hAnsi="Times New Roman"/>
        </w:rPr>
        <w:t>,</w:t>
      </w:r>
      <w:r>
        <w:rPr>
          <w:rFonts w:ascii="Times New Roman" w:hAnsi="Times New Roman"/>
        </w:rPr>
        <w:t xml:space="preserve"> and was conducted by an independent evaluation team from the UM School of Education.  The Global Change faculty still uses the formative evaluations to assess student understanding of the lectures and laboratory exercises as the courses proceed.  Summative evaluations in the form of pre-test and post-</w:t>
      </w:r>
      <w:proofErr w:type="gramStart"/>
      <w:r>
        <w:rPr>
          <w:rFonts w:ascii="Times New Roman" w:hAnsi="Times New Roman"/>
        </w:rPr>
        <w:t>test,</w:t>
      </w:r>
      <w:proofErr w:type="gramEnd"/>
      <w:r>
        <w:rPr>
          <w:rFonts w:ascii="Times New Roman" w:hAnsi="Times New Roman"/>
        </w:rPr>
        <w:t xml:space="preserve"> provide a final assessment of the overall learning that is achieved by the students. </w:t>
      </w:r>
    </w:p>
    <w:p w:rsidR="00367F23" w:rsidRDefault="00367F23" w:rsidP="00367F23">
      <w:pPr>
        <w:spacing w:after="0"/>
        <w:ind w:firstLine="720"/>
        <w:rPr>
          <w:rFonts w:ascii="Times New Roman" w:hAnsi="Times New Roman"/>
        </w:rPr>
      </w:pPr>
    </w:p>
    <w:p w:rsidR="00367F23" w:rsidRDefault="00367F23" w:rsidP="00367F23">
      <w:pPr>
        <w:spacing w:after="0"/>
        <w:ind w:firstLine="720"/>
        <w:rPr>
          <w:rFonts w:ascii="Times New Roman" w:hAnsi="Times New Roman"/>
        </w:rPr>
      </w:pPr>
      <w:r>
        <w:rPr>
          <w:rFonts w:ascii="Times New Roman" w:hAnsi="Times New Roman"/>
        </w:rPr>
        <w:t xml:space="preserve"> Two of the hypotheses tested in the curriculum development project were 1) whether non-science majors could master the use of dynamic modes and spatial data analysis, and 2) whether interdisciplinary courses could capture student interest.  The answer to the first hypothesis achieved through standard university surveys and anecdotal data from exit surveys was an overwhelming, yes!  Though initially intimidated by the laboratory exercises, students ultimately gained the confidence they needed to feel comfortable with these activities.  The answer to the second hypothesis was another </w:t>
      </w:r>
      <w:r>
        <w:rPr>
          <w:rFonts w:ascii="Times New Roman" w:hAnsi="Times New Roman"/>
        </w:rPr>
        <w:lastRenderedPageBreak/>
        <w:t>resounding, yes!  Results from surveys conducted in the laboratory discussion sessions and project presentations indicated that students were engaged and, indeed, empowered to take action on what they learned in the courses.</w:t>
      </w:r>
    </w:p>
    <w:p w:rsidR="00367F23" w:rsidRDefault="00367F23" w:rsidP="00367F23">
      <w:pPr>
        <w:spacing w:after="0"/>
        <w:ind w:firstLine="720"/>
        <w:rPr>
          <w:rFonts w:ascii="Times New Roman" w:hAnsi="Times New Roman"/>
        </w:rPr>
      </w:pPr>
      <w:r>
        <w:rPr>
          <w:rFonts w:ascii="Times New Roman" w:hAnsi="Times New Roman"/>
        </w:rPr>
        <w:t xml:space="preserve">  </w:t>
      </w:r>
    </w:p>
    <w:p w:rsidR="00352376" w:rsidRPr="001B60DD" w:rsidRDefault="00367F23">
      <w:pPr>
        <w:spacing w:after="0"/>
        <w:rPr>
          <w:rFonts w:ascii="Times New Roman" w:hAnsi="Times New Roman"/>
          <w:i/>
        </w:rPr>
      </w:pPr>
      <w:r w:rsidRPr="001B60DD">
        <w:rPr>
          <w:rFonts w:ascii="Times New Roman" w:hAnsi="Times New Roman"/>
          <w:i/>
        </w:rPr>
        <w:t>Student demographics</w:t>
      </w:r>
    </w:p>
    <w:p w:rsidR="00367F23" w:rsidRDefault="00367F23" w:rsidP="00367F23">
      <w:pPr>
        <w:spacing w:after="0"/>
        <w:rPr>
          <w:rFonts w:ascii="Times New Roman" w:hAnsi="Times New Roman"/>
        </w:rPr>
      </w:pPr>
    </w:p>
    <w:p w:rsidR="00367F23" w:rsidRDefault="00367F23" w:rsidP="00367F23">
      <w:pPr>
        <w:spacing w:after="0"/>
        <w:rPr>
          <w:rFonts w:ascii="Times New Roman" w:hAnsi="Times New Roman"/>
        </w:rPr>
      </w:pPr>
      <w:r>
        <w:rPr>
          <w:rFonts w:ascii="Times New Roman" w:hAnsi="Times New Roman"/>
        </w:rPr>
        <w:t xml:space="preserve">The </w:t>
      </w:r>
      <w:r w:rsidR="00AC6984">
        <w:rPr>
          <w:rFonts w:ascii="Times New Roman" w:hAnsi="Times New Roman"/>
        </w:rPr>
        <w:t xml:space="preserve">two </w:t>
      </w:r>
      <w:r>
        <w:rPr>
          <w:rFonts w:ascii="Times New Roman" w:hAnsi="Times New Roman"/>
        </w:rPr>
        <w:t xml:space="preserve">Global Change </w:t>
      </w:r>
      <w:r w:rsidR="001E35F7">
        <w:rPr>
          <w:rFonts w:ascii="Times New Roman" w:hAnsi="Times New Roman"/>
        </w:rPr>
        <w:t xml:space="preserve">core </w:t>
      </w:r>
      <w:r>
        <w:rPr>
          <w:rFonts w:ascii="Times New Roman" w:hAnsi="Times New Roman"/>
        </w:rPr>
        <w:t xml:space="preserve">courses currently enroll more than 250 students annually.  </w:t>
      </w:r>
      <w:r w:rsidR="00AC6984">
        <w:rPr>
          <w:rFonts w:ascii="Times New Roman" w:hAnsi="Times New Roman"/>
        </w:rPr>
        <w:t xml:space="preserve">While </w:t>
      </w:r>
      <w:r>
        <w:rPr>
          <w:rFonts w:ascii="Times New Roman" w:hAnsi="Times New Roman"/>
        </w:rPr>
        <w:t xml:space="preserve">students don’t necessarily take the courses in the recommended sequence, many of them do decide to pursue the interdisciplinary minor.  And interestingly, though disciplinary </w:t>
      </w:r>
      <w:r w:rsidR="00AC6984">
        <w:rPr>
          <w:rFonts w:ascii="Times New Roman" w:hAnsi="Times New Roman"/>
        </w:rPr>
        <w:t xml:space="preserve">science-oriented </w:t>
      </w:r>
      <w:r>
        <w:rPr>
          <w:rFonts w:ascii="Times New Roman" w:hAnsi="Times New Roman"/>
        </w:rPr>
        <w:t xml:space="preserve">classes have difficulty attracting female students, the lecture classes (GC 1 and GC 2) consistently enroll 55 percent women with the majority self-identifying as non-science majors.  Even more impressive, of the </w:t>
      </w:r>
      <w:r w:rsidR="001E35F7">
        <w:rPr>
          <w:rFonts w:ascii="Times New Roman" w:hAnsi="Times New Roman"/>
        </w:rPr>
        <w:t>1</w:t>
      </w:r>
      <w:r w:rsidR="00C133E5">
        <w:rPr>
          <w:rFonts w:ascii="Times New Roman" w:hAnsi="Times New Roman"/>
        </w:rPr>
        <w:t>4</w:t>
      </w:r>
      <w:r w:rsidR="001E35F7">
        <w:rPr>
          <w:rFonts w:ascii="Times New Roman" w:hAnsi="Times New Roman"/>
        </w:rPr>
        <w:t xml:space="preserve">0 </w:t>
      </w:r>
      <w:r>
        <w:rPr>
          <w:rFonts w:ascii="Times New Roman" w:hAnsi="Times New Roman"/>
        </w:rPr>
        <w:t>plus students either declared as minors or who have graduated from the Global Change minor</w:t>
      </w:r>
      <w:r w:rsidR="00C133E5">
        <w:rPr>
          <w:rFonts w:ascii="Times New Roman" w:hAnsi="Times New Roman"/>
        </w:rPr>
        <w:t xml:space="preserve"> since its inception in 2001</w:t>
      </w:r>
      <w:r>
        <w:rPr>
          <w:rFonts w:ascii="Times New Roman" w:hAnsi="Times New Roman"/>
        </w:rPr>
        <w:t xml:space="preserve">, more than 80 percent are women.  </w:t>
      </w:r>
    </w:p>
    <w:p w:rsidR="00367F23" w:rsidRDefault="00367F23" w:rsidP="00367F23">
      <w:pPr>
        <w:spacing w:after="0"/>
        <w:rPr>
          <w:rFonts w:ascii="Times New Roman" w:hAnsi="Times New Roman"/>
        </w:rPr>
      </w:pPr>
    </w:p>
    <w:p w:rsidR="00367F23" w:rsidRDefault="00367F23" w:rsidP="00367F23">
      <w:pPr>
        <w:spacing w:after="0"/>
        <w:rPr>
          <w:rFonts w:ascii="Times New Roman" w:hAnsi="Times New Roman"/>
        </w:rPr>
      </w:pPr>
      <w:r>
        <w:rPr>
          <w:rFonts w:ascii="Times New Roman" w:hAnsi="Times New Roman"/>
        </w:rPr>
        <w:t>Institutionalization and sustainability of interdisciplinary minors</w:t>
      </w:r>
    </w:p>
    <w:p w:rsidR="00367F23" w:rsidRDefault="00367F23" w:rsidP="00367F23">
      <w:pPr>
        <w:spacing w:after="0"/>
        <w:rPr>
          <w:rFonts w:ascii="Times New Roman" w:hAnsi="Times New Roman"/>
        </w:rPr>
      </w:pPr>
    </w:p>
    <w:p w:rsidR="00367F23" w:rsidRPr="001B60DD" w:rsidRDefault="00367F23" w:rsidP="00367F23">
      <w:pPr>
        <w:spacing w:after="0"/>
        <w:rPr>
          <w:rFonts w:ascii="Times New Roman" w:hAnsi="Times New Roman"/>
          <w:i/>
        </w:rPr>
      </w:pPr>
      <w:r w:rsidRPr="001B60DD">
        <w:rPr>
          <w:rFonts w:ascii="Times New Roman" w:hAnsi="Times New Roman"/>
          <w:i/>
        </w:rPr>
        <w:t>Funding and Support</w:t>
      </w:r>
    </w:p>
    <w:p w:rsidR="00367F23" w:rsidRDefault="00367F23" w:rsidP="00367F23">
      <w:pPr>
        <w:spacing w:after="0"/>
        <w:rPr>
          <w:rFonts w:ascii="Times New Roman" w:hAnsi="Times New Roman"/>
        </w:rPr>
      </w:pPr>
    </w:p>
    <w:p w:rsidR="00352376" w:rsidRDefault="00367F23" w:rsidP="00E976C9">
      <w:pPr>
        <w:spacing w:after="0"/>
        <w:rPr>
          <w:rFonts w:ascii="Times New Roman" w:hAnsi="Times New Roman"/>
        </w:rPr>
      </w:pPr>
      <w:r>
        <w:rPr>
          <w:rFonts w:ascii="Times New Roman" w:hAnsi="Times New Roman"/>
        </w:rPr>
        <w:t>Funding and support for the Global Change minor has been awarded from the University of Michigan, the Office of the Provost, and the College of Literature, Science, and the Arts.  External funding for various aspects of the Global Change minor has been provided by The William and Flora Hewlett Foundation, by NASA’s Earth Systems Science Education program, by the National Science Foundation, and by the Michigan Space Grant Consortium.</w:t>
      </w:r>
    </w:p>
    <w:p w:rsidR="00367F23" w:rsidRDefault="00367F23" w:rsidP="00367F23">
      <w:pPr>
        <w:spacing w:after="0"/>
        <w:rPr>
          <w:rFonts w:ascii="Times New Roman" w:hAnsi="Times New Roman"/>
        </w:rPr>
      </w:pPr>
    </w:p>
    <w:p w:rsidR="00367F23" w:rsidRPr="001B60DD" w:rsidRDefault="00367F23" w:rsidP="00367F23">
      <w:pPr>
        <w:spacing w:after="0"/>
        <w:rPr>
          <w:rFonts w:ascii="Times New Roman" w:hAnsi="Times New Roman"/>
          <w:i/>
        </w:rPr>
      </w:pPr>
      <w:r w:rsidRPr="001B60DD">
        <w:rPr>
          <w:rFonts w:ascii="Times New Roman" w:hAnsi="Times New Roman"/>
          <w:i/>
        </w:rPr>
        <w:t>Presidential Initiative on Multidisciplinary Learning and Team Teaching</w:t>
      </w:r>
    </w:p>
    <w:p w:rsidR="00367F23" w:rsidRDefault="00367F23" w:rsidP="00367F23">
      <w:pPr>
        <w:spacing w:after="0"/>
        <w:rPr>
          <w:rFonts w:ascii="Times New Roman" w:hAnsi="Times New Roman"/>
        </w:rPr>
      </w:pPr>
    </w:p>
    <w:p w:rsidR="00367F23" w:rsidRDefault="001E35F7" w:rsidP="00367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rPr>
        <w:t>Recognizing the value of interdisciplinary learning, i</w:t>
      </w:r>
      <w:r w:rsidR="00367F23">
        <w:rPr>
          <w:rFonts w:ascii="Times New Roman" w:hAnsi="Times New Roman"/>
        </w:rPr>
        <w:t xml:space="preserve">n </w:t>
      </w:r>
      <w:proofErr w:type="gramStart"/>
      <w:r w:rsidR="00367F23">
        <w:rPr>
          <w:rFonts w:ascii="Times New Roman" w:hAnsi="Times New Roman"/>
        </w:rPr>
        <w:t>Fall</w:t>
      </w:r>
      <w:proofErr w:type="gramEnd"/>
      <w:r w:rsidR="00367F23">
        <w:rPr>
          <w:rFonts w:ascii="Times New Roman" w:hAnsi="Times New Roman"/>
        </w:rPr>
        <w:t xml:space="preserve"> 2005, University of Michigan president Mary Sue Coleman committed $2.5 million to a five-year presidential initiative on Multidisciplinary Learning and Team Teaching.  The charge to the Task Force identified interdisciplinary research as one of the defining characteristics of the University of Michigan and stated:  “Our students should learn to embrace new and </w:t>
      </w:r>
      <w:r w:rsidR="00367F23" w:rsidRPr="008C46F1">
        <w:rPr>
          <w:rFonts w:ascii="Times New Roman" w:hAnsi="Times New Roman"/>
        </w:rPr>
        <w:t xml:space="preserve">emergent </w:t>
      </w:r>
      <w:r w:rsidR="00367F23" w:rsidRPr="008C46F1">
        <w:rPr>
          <w:rFonts w:ascii="Times New Roman" w:hAnsi="Times New Roman" w:cs="Helvetica"/>
        </w:rPr>
        <w:t>ideas and should de</w:t>
      </w:r>
      <w:r w:rsidR="00367F23">
        <w:rPr>
          <w:rFonts w:ascii="Times New Roman" w:hAnsi="Times New Roman" w:cs="Helvetica"/>
        </w:rPr>
        <w:t xml:space="preserve">velop the skills to collaborate </w:t>
      </w:r>
      <w:r w:rsidR="00367F23" w:rsidRPr="008C46F1">
        <w:rPr>
          <w:rFonts w:ascii="Times New Roman" w:hAnsi="Times New Roman" w:cs="Helvetica"/>
        </w:rPr>
        <w:t>with oth</w:t>
      </w:r>
      <w:r w:rsidR="00367F23">
        <w:rPr>
          <w:rFonts w:ascii="Times New Roman" w:hAnsi="Times New Roman" w:cs="Helvetica"/>
        </w:rPr>
        <w:t xml:space="preserve">ers who bring perspectives to a </w:t>
      </w:r>
      <w:r w:rsidR="00367F23" w:rsidRPr="008C46F1">
        <w:rPr>
          <w:rFonts w:ascii="Times New Roman" w:hAnsi="Times New Roman" w:cs="Helvetica"/>
        </w:rPr>
        <w:t>problem th</w:t>
      </w:r>
      <w:r w:rsidR="00A33538">
        <w:rPr>
          <w:rFonts w:ascii="Times New Roman" w:hAnsi="Times New Roman" w:cs="Helvetica"/>
        </w:rPr>
        <w:t>at are different from their own</w:t>
      </w:r>
      <w:r w:rsidR="00367F23" w:rsidRPr="008C46F1">
        <w:rPr>
          <w:rFonts w:ascii="Times New Roman" w:hAnsi="Times New Roman" w:cs="Helvetica"/>
        </w:rPr>
        <w:t>”</w:t>
      </w:r>
      <w:r w:rsidR="00A33538">
        <w:rPr>
          <w:rFonts w:ascii="Times New Roman" w:hAnsi="Times New Roman" w:cs="Helvetica"/>
        </w:rPr>
        <w:t xml:space="preserve"> (University of Michigan 2005, 1).</w:t>
      </w:r>
      <w:r w:rsidR="00367F23">
        <w:rPr>
          <w:rFonts w:ascii="Times New Roman" w:hAnsi="Times New Roman" w:cs="Helvetica"/>
        </w:rPr>
        <w:t xml:space="preserve">  To accomplish this, the president charged the Task Force to find new ways of engaging faculty from different disciplines in collaborations to design and teaching of new or enriched classes at UM.  Special emphasis was placed on involving graduate and professional school faculty in team teaching at the undergraduate level.</w:t>
      </w:r>
    </w:p>
    <w:p w:rsidR="00367F23" w:rsidRDefault="00367F23" w:rsidP="00367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367F23" w:rsidRDefault="00367F23" w:rsidP="00367F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Pr>
          <w:rFonts w:ascii="Times New Roman" w:hAnsi="Times New Roman" w:cs="Helvetica"/>
        </w:rPr>
        <w:tab/>
        <w:t xml:space="preserve">Among the proposals funded by the initiative </w:t>
      </w:r>
      <w:r w:rsidR="00AC6984">
        <w:rPr>
          <w:rFonts w:ascii="Times New Roman" w:hAnsi="Times New Roman" w:cs="Helvetica"/>
        </w:rPr>
        <w:t xml:space="preserve">is </w:t>
      </w:r>
      <w:r>
        <w:rPr>
          <w:rFonts w:ascii="Times New Roman" w:hAnsi="Times New Roman" w:cs="Helvetica"/>
        </w:rPr>
        <w:t>a program to develop a minor entitled “Community Action and Social Change”</w:t>
      </w:r>
      <w:r w:rsidR="00AC6984">
        <w:rPr>
          <w:rFonts w:ascii="Times New Roman" w:hAnsi="Times New Roman" w:cs="Helvetica"/>
        </w:rPr>
        <w:t>, as well as</w:t>
      </w:r>
      <w:r>
        <w:rPr>
          <w:rFonts w:ascii="Times New Roman" w:hAnsi="Times New Roman" w:cs="Helvetica"/>
        </w:rPr>
        <w:t xml:space="preserve"> a variety of new interdisciplinary courses on topics</w:t>
      </w:r>
      <w:r w:rsidR="00AC6984">
        <w:rPr>
          <w:rFonts w:ascii="Times New Roman" w:hAnsi="Times New Roman" w:cs="Helvetica"/>
        </w:rPr>
        <w:t xml:space="preserve"> that range from health to arts</w:t>
      </w:r>
      <w:r>
        <w:rPr>
          <w:rFonts w:ascii="Times New Roman" w:hAnsi="Times New Roman"/>
        </w:rPr>
        <w:t xml:space="preserve">.  The Task Force report identified five interdisciplinary models and programs of teaching that were already in place at Michigan and eight additional collaborative teaching models and templates that could be adopted at the University.  The Task Force made four interrelated </w:t>
      </w:r>
      <w:r>
        <w:rPr>
          <w:rFonts w:ascii="Times New Roman" w:hAnsi="Times New Roman"/>
        </w:rPr>
        <w:lastRenderedPageBreak/>
        <w:t xml:space="preserve">recommendations intended to facilitate collaborations and to overcome institutional barriers to interdisciplinary team teaching at UM.  </w:t>
      </w:r>
    </w:p>
    <w:p w:rsidR="00367F23" w:rsidRDefault="00367F23" w:rsidP="00367F23">
      <w:pPr>
        <w:spacing w:after="0"/>
        <w:rPr>
          <w:rFonts w:ascii="Times New Roman" w:hAnsi="Times New Roman"/>
        </w:rPr>
      </w:pPr>
    </w:p>
    <w:p w:rsidR="00352376" w:rsidRDefault="006A4EDA">
      <w:pPr>
        <w:spacing w:after="0"/>
        <w:rPr>
          <w:rFonts w:ascii="Times New Roman" w:hAnsi="Times New Roman"/>
        </w:rPr>
      </w:pPr>
      <w:r>
        <w:rPr>
          <w:rFonts w:ascii="Times New Roman" w:hAnsi="Times New Roman"/>
        </w:rPr>
        <w:t>Conclusion</w:t>
      </w:r>
    </w:p>
    <w:p w:rsidR="00352376" w:rsidRDefault="00352376">
      <w:pPr>
        <w:spacing w:after="0"/>
        <w:rPr>
          <w:rFonts w:ascii="Times New Roman" w:hAnsi="Times New Roman"/>
        </w:rPr>
      </w:pPr>
    </w:p>
    <w:p w:rsidR="001B60DD" w:rsidRPr="007B55D6" w:rsidRDefault="00367F23" w:rsidP="00E976C9">
      <w:pPr>
        <w:spacing w:after="0"/>
        <w:rPr>
          <w:rStyle w:val="PageNumber"/>
        </w:rPr>
      </w:pPr>
      <w:r w:rsidRPr="00B92CFF">
        <w:rPr>
          <w:rFonts w:ascii="Times New Roman" w:hAnsi="Times New Roman"/>
        </w:rPr>
        <w:t xml:space="preserve">“We can, and do, make education an exclusively outward enterprise, forcing students to memorize and repeat facts without ever appealing to their inner truth – and we get predictable results:  many students never want to read a challenging book or think a creative thought once they get out of school,” writes Parker </w:t>
      </w:r>
      <w:r w:rsidRPr="00B92CFF">
        <w:rPr>
          <w:rStyle w:val="PageNumber"/>
          <w:rFonts w:ascii="Times New Roman" w:hAnsi="Times New Roman"/>
        </w:rPr>
        <w:t xml:space="preserve">Palmer in </w:t>
      </w:r>
      <w:r w:rsidRPr="00B92CFF">
        <w:rPr>
          <w:rStyle w:val="PageNumber"/>
          <w:rFonts w:ascii="Times New Roman" w:hAnsi="Times New Roman"/>
          <w:i/>
        </w:rPr>
        <w:t>Courage to Teach</w:t>
      </w:r>
      <w:r>
        <w:rPr>
          <w:rStyle w:val="PageNumber"/>
          <w:rFonts w:ascii="Times New Roman" w:hAnsi="Times New Roman"/>
        </w:rPr>
        <w:t>, his</w:t>
      </w:r>
      <w:r w:rsidRPr="00B92CFF">
        <w:rPr>
          <w:rStyle w:val="PageNumber"/>
          <w:rFonts w:ascii="Times New Roman" w:hAnsi="Times New Roman"/>
        </w:rPr>
        <w:t xml:space="preserve"> call to investigate the inner world of teaching.  “…what we teach will never ‘take’ unless it connects with the inward, living core of our students’ lives…”</w:t>
      </w:r>
      <w:r>
        <w:rPr>
          <w:rStyle w:val="PageNumber"/>
          <w:rFonts w:ascii="Times New Roman" w:hAnsi="Times New Roman"/>
        </w:rPr>
        <w:t xml:space="preserve"> </w:t>
      </w:r>
      <w:r w:rsidR="001B60DD">
        <w:rPr>
          <w:rStyle w:val="PageNumber"/>
          <w:rFonts w:ascii="Times New Roman" w:hAnsi="Times New Roman"/>
        </w:rPr>
        <w:t>(1998, 31)</w:t>
      </w:r>
      <w:r>
        <w:rPr>
          <w:rStyle w:val="PageNumber"/>
          <w:rFonts w:ascii="Times New Roman" w:hAnsi="Times New Roman"/>
        </w:rPr>
        <w:t xml:space="preserve"> The Global Change </w:t>
      </w:r>
      <w:r w:rsidR="00AC6984">
        <w:rPr>
          <w:rStyle w:val="PageNumber"/>
          <w:rFonts w:ascii="Times New Roman" w:hAnsi="Times New Roman"/>
        </w:rPr>
        <w:t>M</w:t>
      </w:r>
      <w:r>
        <w:rPr>
          <w:rStyle w:val="PageNumber"/>
          <w:rFonts w:ascii="Times New Roman" w:hAnsi="Times New Roman"/>
        </w:rPr>
        <w:t>inor has prove</w:t>
      </w:r>
      <w:r w:rsidR="00AC6984">
        <w:rPr>
          <w:rStyle w:val="PageNumber"/>
          <w:rFonts w:ascii="Times New Roman" w:hAnsi="Times New Roman"/>
        </w:rPr>
        <w:t>d</w:t>
      </w:r>
      <w:r>
        <w:rPr>
          <w:rStyle w:val="PageNumber"/>
          <w:rFonts w:ascii="Times New Roman" w:hAnsi="Times New Roman"/>
        </w:rPr>
        <w:t xml:space="preserve"> effective in making those connections and at empowering undergraduates to become effective activists and spokespersons on environmental issues that threaten the survival of our </w:t>
      </w:r>
      <w:r w:rsidR="006A4EDA">
        <w:rPr>
          <w:rStyle w:val="PageNumber"/>
          <w:rFonts w:ascii="Times New Roman" w:hAnsi="Times New Roman"/>
        </w:rPr>
        <w:t>species</w:t>
      </w:r>
      <w:r>
        <w:rPr>
          <w:rStyle w:val="PageNumber"/>
          <w:rFonts w:ascii="Times New Roman" w:hAnsi="Times New Roman"/>
        </w:rPr>
        <w:t xml:space="preserve">.  </w:t>
      </w:r>
      <w:r w:rsidR="00AC6984">
        <w:rPr>
          <w:rStyle w:val="PageNumber"/>
          <w:rFonts w:ascii="Times New Roman" w:hAnsi="Times New Roman"/>
        </w:rPr>
        <w:t>Especially</w:t>
      </w:r>
      <w:r>
        <w:rPr>
          <w:rStyle w:val="PageNumber"/>
          <w:rFonts w:ascii="Times New Roman" w:hAnsi="Times New Roman"/>
        </w:rPr>
        <w:t xml:space="preserve"> the interdisciplinary team</w:t>
      </w:r>
      <w:r w:rsidR="00AC6984">
        <w:rPr>
          <w:rStyle w:val="PageNumber"/>
          <w:rFonts w:ascii="Times New Roman" w:hAnsi="Times New Roman"/>
        </w:rPr>
        <w:t>-</w:t>
      </w:r>
      <w:r>
        <w:rPr>
          <w:rStyle w:val="PageNumber"/>
          <w:rFonts w:ascii="Times New Roman" w:hAnsi="Times New Roman"/>
        </w:rPr>
        <w:t xml:space="preserve">teaching approach has made these connections to liberal education </w:t>
      </w:r>
      <w:r w:rsidR="001B60DD" w:rsidRPr="007B55D6">
        <w:rPr>
          <w:rStyle w:val="PageNumber"/>
          <w:rFonts w:ascii="Times New Roman" w:hAnsi="Times New Roman"/>
        </w:rPr>
        <w:t>possible.</w:t>
      </w:r>
    </w:p>
    <w:p w:rsidR="001B60DD" w:rsidRPr="007B55D6" w:rsidRDefault="001B60DD" w:rsidP="001B60DD">
      <w:pPr>
        <w:spacing w:after="0"/>
        <w:rPr>
          <w:rStyle w:val="PageNumber"/>
        </w:rPr>
      </w:pPr>
    </w:p>
    <w:p w:rsidR="00E976C9" w:rsidRDefault="00E976C9" w:rsidP="001B60DD">
      <w:pPr>
        <w:spacing w:after="0"/>
        <w:rPr>
          <w:rStyle w:val="PageNumber"/>
        </w:rPr>
      </w:pPr>
    </w:p>
    <w:p w:rsidR="001B60DD" w:rsidRPr="007B55D6" w:rsidRDefault="001B60DD" w:rsidP="001B60DD">
      <w:pPr>
        <w:spacing w:after="0"/>
        <w:rPr>
          <w:rStyle w:val="PageNumber"/>
        </w:rPr>
      </w:pPr>
    </w:p>
    <w:p w:rsidR="001B60DD" w:rsidRPr="007B55D6" w:rsidRDefault="001B60DD" w:rsidP="001B60DD">
      <w:pPr>
        <w:spacing w:after="0"/>
        <w:rPr>
          <w:rStyle w:val="PageNumber"/>
        </w:rPr>
      </w:pPr>
    </w:p>
    <w:p w:rsidR="001B60DD" w:rsidRPr="007B55D6" w:rsidRDefault="001B60DD" w:rsidP="001B60DD">
      <w:pPr>
        <w:rPr>
          <w:rFonts w:ascii="Times New Roman" w:hAnsi="Times New Roman"/>
        </w:rPr>
      </w:pPr>
      <w:r w:rsidRPr="007B55D6">
        <w:rPr>
          <w:rFonts w:ascii="Times New Roman" w:hAnsi="Times New Roman"/>
        </w:rPr>
        <w:t>References</w:t>
      </w:r>
    </w:p>
    <w:p w:rsidR="004A0C14" w:rsidRDefault="008746EA" w:rsidP="001B60DD">
      <w:pPr>
        <w:spacing w:after="0"/>
        <w:rPr>
          <w:rFonts w:ascii="Times New Roman" w:hAnsi="Times New Roman"/>
          <w:i/>
        </w:rPr>
      </w:pPr>
      <w:proofErr w:type="gramStart"/>
      <w:r>
        <w:rPr>
          <w:rFonts w:ascii="Times New Roman" w:hAnsi="Times New Roman" w:cs="Book Antiqua"/>
          <w:color w:val="000000"/>
        </w:rPr>
        <w:t>AAC&amp;U.</w:t>
      </w:r>
      <w:proofErr w:type="gramEnd"/>
      <w:r>
        <w:rPr>
          <w:rFonts w:ascii="Times New Roman" w:hAnsi="Times New Roman" w:cs="Book Antiqua"/>
          <w:color w:val="000000"/>
        </w:rPr>
        <w:t xml:space="preserve">  2007. </w:t>
      </w:r>
      <w:r w:rsidRPr="00007D95">
        <w:rPr>
          <w:rFonts w:ascii="Times New Roman" w:hAnsi="Times New Roman"/>
          <w:i/>
        </w:rPr>
        <w:t>College Learning for the New Global Century</w:t>
      </w:r>
      <w:r w:rsidR="004A0C14">
        <w:rPr>
          <w:rFonts w:ascii="Times New Roman" w:hAnsi="Times New Roman"/>
          <w:i/>
        </w:rPr>
        <w:t xml:space="preserve">:  A Report from the </w:t>
      </w:r>
    </w:p>
    <w:p w:rsidR="008746EA" w:rsidRDefault="004A0C14" w:rsidP="004A0C14">
      <w:pPr>
        <w:spacing w:after="0"/>
        <w:ind w:left="720"/>
        <w:rPr>
          <w:rFonts w:ascii="Times New Roman" w:hAnsi="Times New Roman" w:cs="Book Antiqua"/>
          <w:color w:val="000000"/>
        </w:rPr>
      </w:pPr>
      <w:r>
        <w:rPr>
          <w:rFonts w:ascii="Times New Roman" w:hAnsi="Times New Roman"/>
          <w:i/>
        </w:rPr>
        <w:t>Natio</w:t>
      </w:r>
      <w:r w:rsidR="008746EA">
        <w:rPr>
          <w:rFonts w:ascii="Times New Roman" w:hAnsi="Times New Roman"/>
          <w:i/>
        </w:rPr>
        <w:t xml:space="preserve">nal Leadership Council for Liberal Education &amp; America’s Promise.  </w:t>
      </w:r>
      <w:r>
        <w:rPr>
          <w:rFonts w:ascii="Times New Roman" w:hAnsi="Times New Roman"/>
        </w:rPr>
        <w:t>Washington, DC:  American Association of Colleges and Universities.</w:t>
      </w:r>
      <w:r w:rsidR="008746EA">
        <w:rPr>
          <w:rFonts w:ascii="Times New Roman" w:hAnsi="Times New Roman" w:cs="Book Antiqua"/>
          <w:color w:val="000000"/>
        </w:rPr>
        <w:t xml:space="preserve"> </w:t>
      </w:r>
    </w:p>
    <w:p w:rsidR="001B60DD" w:rsidRPr="007B55D6" w:rsidRDefault="001B60DD" w:rsidP="001B60DD">
      <w:pPr>
        <w:spacing w:after="0"/>
        <w:rPr>
          <w:rFonts w:ascii="Times New Roman" w:hAnsi="Times New Roman"/>
        </w:rPr>
      </w:pPr>
      <w:proofErr w:type="spellStart"/>
      <w:proofErr w:type="gramStart"/>
      <w:r w:rsidRPr="007B55D6">
        <w:rPr>
          <w:rFonts w:ascii="Times New Roman" w:hAnsi="Times New Roman"/>
        </w:rPr>
        <w:t>Beversdorf</w:t>
      </w:r>
      <w:proofErr w:type="spellEnd"/>
      <w:r w:rsidRPr="007B55D6">
        <w:rPr>
          <w:rFonts w:ascii="Times New Roman" w:hAnsi="Times New Roman"/>
        </w:rPr>
        <w:t xml:space="preserve">, A., </w:t>
      </w:r>
      <w:r w:rsidR="00176CC5">
        <w:rPr>
          <w:rFonts w:ascii="Times New Roman" w:hAnsi="Times New Roman"/>
        </w:rPr>
        <w:t>Millar, S., &amp; Bayard, J-P.</w:t>
      </w:r>
      <w:proofErr w:type="gramEnd"/>
      <w:r w:rsidR="00176CC5">
        <w:rPr>
          <w:rFonts w:ascii="Times New Roman" w:hAnsi="Times New Roman"/>
        </w:rPr>
        <w:t xml:space="preserve"> </w:t>
      </w:r>
      <w:proofErr w:type="gramStart"/>
      <w:r w:rsidR="00176CC5">
        <w:rPr>
          <w:rFonts w:ascii="Times New Roman" w:hAnsi="Times New Roman"/>
        </w:rPr>
        <w:t>R.  2000</w:t>
      </w:r>
      <w:proofErr w:type="gramEnd"/>
      <w:r w:rsidRPr="007B55D6">
        <w:rPr>
          <w:rFonts w:ascii="Times New Roman" w:hAnsi="Times New Roman"/>
        </w:rPr>
        <w:t xml:space="preserve">.  Global Change I Course: A </w:t>
      </w:r>
    </w:p>
    <w:p w:rsidR="007B55D6" w:rsidRDefault="001B60DD" w:rsidP="007B55D6">
      <w:pPr>
        <w:spacing w:after="0"/>
        <w:ind w:left="720"/>
        <w:rPr>
          <w:rFonts w:ascii="Times New Roman" w:hAnsi="Times New Roman"/>
        </w:rPr>
      </w:pPr>
      <w:r w:rsidRPr="007B55D6">
        <w:rPr>
          <w:rFonts w:ascii="Times New Roman" w:hAnsi="Times New Roman"/>
        </w:rPr>
        <w:t xml:space="preserve">Technology-Enhanced, Interdisciplinary Learning Environment at the University of Michigan (Case Study by </w:t>
      </w:r>
      <w:proofErr w:type="gramStart"/>
      <w:r w:rsidRPr="007B55D6">
        <w:rPr>
          <w:rFonts w:ascii="Times New Roman" w:hAnsi="Times New Roman"/>
        </w:rPr>
        <w:t>The</w:t>
      </w:r>
      <w:proofErr w:type="gramEnd"/>
      <w:r w:rsidRPr="007B55D6">
        <w:rPr>
          <w:rFonts w:ascii="Times New Roman" w:hAnsi="Times New Roman"/>
        </w:rPr>
        <w:t xml:space="preserve"> Institute on Learning Technology/ National Institute for Science Education).  </w:t>
      </w:r>
      <w:proofErr w:type="gramStart"/>
      <w:r w:rsidRPr="007B55D6">
        <w:rPr>
          <w:rFonts w:ascii="Times New Roman" w:hAnsi="Times New Roman"/>
        </w:rPr>
        <w:t>Retrieved from the Wisconsin Center for Education Research website: www.wcer.wisc.edu/nise/cl1/ilt.</w:t>
      </w:r>
      <w:proofErr w:type="gramEnd"/>
    </w:p>
    <w:p w:rsidR="007B55D6" w:rsidRDefault="001B60DD" w:rsidP="007B55D6">
      <w:pPr>
        <w:spacing w:after="0"/>
        <w:rPr>
          <w:rFonts w:ascii="Times New Roman" w:hAnsi="Times New Roman" w:cs="Book Antiqua"/>
          <w:color w:val="000000"/>
        </w:rPr>
      </w:pPr>
      <w:proofErr w:type="gramStart"/>
      <w:r w:rsidRPr="007B55D6">
        <w:rPr>
          <w:rFonts w:ascii="Times New Roman" w:hAnsi="Times New Roman" w:cs="Book Antiqua"/>
          <w:color w:val="000000"/>
        </w:rPr>
        <w:t>Committee on Undergraduate Science Education, N</w:t>
      </w:r>
      <w:r w:rsidR="00176CC5">
        <w:rPr>
          <w:rFonts w:ascii="Times New Roman" w:hAnsi="Times New Roman" w:cs="Book Antiqua"/>
          <w:color w:val="000000"/>
        </w:rPr>
        <w:t>ational Research Council.</w:t>
      </w:r>
      <w:proofErr w:type="gramEnd"/>
      <w:r w:rsidR="00176CC5">
        <w:rPr>
          <w:rFonts w:ascii="Times New Roman" w:hAnsi="Times New Roman" w:cs="Book Antiqua"/>
          <w:color w:val="000000"/>
        </w:rPr>
        <w:t xml:space="preserve"> 1999.</w:t>
      </w:r>
      <w:r w:rsidR="007B55D6">
        <w:rPr>
          <w:rFonts w:ascii="Times New Roman" w:hAnsi="Times New Roman" w:cs="Book Antiqua"/>
          <w:color w:val="000000"/>
        </w:rPr>
        <w:t xml:space="preserve"> </w:t>
      </w:r>
    </w:p>
    <w:p w:rsidR="001B60DD" w:rsidRPr="00176CC5" w:rsidRDefault="001B60DD" w:rsidP="00176CC5">
      <w:pPr>
        <w:spacing w:after="0"/>
        <w:ind w:left="720"/>
        <w:rPr>
          <w:rFonts w:ascii="Times New Roman" w:hAnsi="Times New Roman" w:cs="Book Antiqua"/>
          <w:color w:val="000000"/>
        </w:rPr>
      </w:pPr>
      <w:proofErr w:type="gramStart"/>
      <w:r w:rsidRPr="00176CC5">
        <w:rPr>
          <w:rFonts w:ascii="Times New Roman" w:hAnsi="Times New Roman" w:cs="Book Antiqua"/>
          <w:i/>
          <w:color w:val="000000"/>
        </w:rPr>
        <w:t xml:space="preserve">Transforming Undergraduate Education in Science, Mathematics, Engineering, </w:t>
      </w:r>
      <w:r w:rsidR="007B55D6" w:rsidRPr="00176CC5">
        <w:rPr>
          <w:rFonts w:ascii="Times New Roman" w:hAnsi="Times New Roman" w:cs="Book Antiqua"/>
          <w:i/>
          <w:color w:val="000000"/>
        </w:rPr>
        <w:t xml:space="preserve">and </w:t>
      </w:r>
      <w:r w:rsidRPr="00176CC5">
        <w:rPr>
          <w:rFonts w:ascii="Times New Roman" w:hAnsi="Times New Roman" w:cs="Book Antiqua"/>
          <w:i/>
          <w:color w:val="000000"/>
        </w:rPr>
        <w:t>Technology</w:t>
      </w:r>
      <w:r w:rsidR="00176CC5">
        <w:rPr>
          <w:rFonts w:ascii="Times New Roman" w:hAnsi="Times New Roman" w:cs="Book Antiqua"/>
          <w:color w:val="000000"/>
        </w:rPr>
        <w:t>.</w:t>
      </w:r>
      <w:proofErr w:type="gramEnd"/>
      <w:r w:rsidR="00176CC5">
        <w:rPr>
          <w:rFonts w:ascii="Times New Roman" w:hAnsi="Times New Roman" w:cs="Book Antiqua"/>
          <w:color w:val="000000"/>
        </w:rPr>
        <w:t xml:space="preserve">  Washington, DC:  </w:t>
      </w:r>
      <w:r w:rsidRPr="007B55D6">
        <w:rPr>
          <w:rFonts w:ascii="Times New Roman" w:hAnsi="Times New Roman" w:cs="Book Antiqua"/>
          <w:color w:val="000000"/>
        </w:rPr>
        <w:t>N</w:t>
      </w:r>
      <w:r w:rsidR="00176CC5">
        <w:rPr>
          <w:rFonts w:ascii="Times New Roman" w:hAnsi="Times New Roman" w:cs="Book Antiqua"/>
          <w:color w:val="000000"/>
        </w:rPr>
        <w:t>ational Academies Press</w:t>
      </w:r>
      <w:r w:rsidRPr="007B55D6">
        <w:rPr>
          <w:rFonts w:ascii="Times New Roman" w:hAnsi="Times New Roman" w:cs="Book Antiqua"/>
          <w:color w:val="000000"/>
        </w:rPr>
        <w:t>.</w:t>
      </w:r>
    </w:p>
    <w:p w:rsidR="001B60DD" w:rsidRPr="007B55D6" w:rsidRDefault="001B60DD" w:rsidP="001B60DD">
      <w:pPr>
        <w:spacing w:after="0"/>
        <w:rPr>
          <w:rFonts w:ascii="Times New Roman" w:hAnsi="Times New Roman"/>
        </w:rPr>
      </w:pPr>
      <w:proofErr w:type="gramStart"/>
      <w:r w:rsidRPr="007B55D6">
        <w:rPr>
          <w:rFonts w:ascii="Times New Roman" w:hAnsi="Times New Roman"/>
        </w:rPr>
        <w:t>Global Change Program.</w:t>
      </w:r>
      <w:proofErr w:type="gramEnd"/>
      <w:r w:rsidR="00176CC5">
        <w:rPr>
          <w:rFonts w:ascii="Times New Roman" w:hAnsi="Times New Roman"/>
        </w:rPr>
        <w:t xml:space="preserve"> </w:t>
      </w:r>
      <w:r w:rsidRPr="007B55D6">
        <w:rPr>
          <w:rFonts w:ascii="Times New Roman" w:hAnsi="Times New Roman"/>
        </w:rPr>
        <w:t xml:space="preserve"> </w:t>
      </w:r>
      <w:r w:rsidR="00176CC5">
        <w:rPr>
          <w:rFonts w:ascii="Times New Roman" w:hAnsi="Times New Roman"/>
        </w:rPr>
        <w:t xml:space="preserve">2010.  </w:t>
      </w:r>
      <w:r w:rsidRPr="007B55D6">
        <w:rPr>
          <w:rFonts w:ascii="Times New Roman" w:hAnsi="Times New Roman"/>
          <w:color w:val="000000"/>
        </w:rPr>
        <w:t>http://www.globalchange.u</w:t>
      </w:r>
      <w:r w:rsidR="007B55D6">
        <w:rPr>
          <w:rFonts w:ascii="Times New Roman" w:hAnsi="Times New Roman"/>
          <w:color w:val="000000"/>
        </w:rPr>
        <w:t>mich.edu/</w:t>
      </w:r>
    </w:p>
    <w:p w:rsidR="001B60DD" w:rsidRPr="007B55D6" w:rsidRDefault="00176CC5" w:rsidP="001B60DD">
      <w:pPr>
        <w:spacing w:after="0"/>
        <w:rPr>
          <w:rFonts w:ascii="Times New Roman" w:hAnsi="Times New Roman"/>
          <w:i/>
        </w:rPr>
      </w:pPr>
      <w:r>
        <w:rPr>
          <w:rFonts w:ascii="Times New Roman" w:hAnsi="Times New Roman"/>
        </w:rPr>
        <w:t>Palmer, P. J.  1998</w:t>
      </w:r>
      <w:r w:rsidR="001B60DD" w:rsidRPr="007B55D6">
        <w:rPr>
          <w:rFonts w:ascii="Times New Roman" w:hAnsi="Times New Roman"/>
        </w:rPr>
        <w:t xml:space="preserve">.  </w:t>
      </w:r>
      <w:r w:rsidR="001B60DD" w:rsidRPr="007B55D6">
        <w:rPr>
          <w:rFonts w:ascii="Times New Roman" w:hAnsi="Times New Roman"/>
          <w:i/>
        </w:rPr>
        <w:t xml:space="preserve">The Courage to Teach:  Exploring the Inner Landscape of a </w:t>
      </w:r>
    </w:p>
    <w:p w:rsidR="001B60DD" w:rsidRPr="007B55D6" w:rsidRDefault="001B60DD" w:rsidP="001B60DD">
      <w:pPr>
        <w:spacing w:after="0"/>
        <w:ind w:firstLine="720"/>
        <w:rPr>
          <w:rFonts w:ascii="Times New Roman" w:hAnsi="Times New Roman"/>
        </w:rPr>
      </w:pPr>
      <w:r w:rsidRPr="007B55D6">
        <w:rPr>
          <w:rFonts w:ascii="Times New Roman" w:hAnsi="Times New Roman"/>
          <w:i/>
        </w:rPr>
        <w:t>Teacher’s Life.</w:t>
      </w:r>
      <w:r w:rsidRPr="007B55D6">
        <w:rPr>
          <w:rFonts w:ascii="Times New Roman" w:hAnsi="Times New Roman"/>
        </w:rPr>
        <w:t xml:space="preserve">  San Francisco, CA:  </w:t>
      </w:r>
      <w:proofErr w:type="spellStart"/>
      <w:r w:rsidRPr="007B55D6">
        <w:rPr>
          <w:rFonts w:ascii="Times New Roman" w:hAnsi="Times New Roman"/>
        </w:rPr>
        <w:t>Jossey</w:t>
      </w:r>
      <w:proofErr w:type="spellEnd"/>
      <w:r w:rsidRPr="007B55D6">
        <w:rPr>
          <w:rFonts w:ascii="Times New Roman" w:hAnsi="Times New Roman"/>
        </w:rPr>
        <w:t xml:space="preserve">-Bass.  </w:t>
      </w:r>
    </w:p>
    <w:p w:rsidR="002C58D3" w:rsidRDefault="001B60DD" w:rsidP="002C58D3">
      <w:pPr>
        <w:spacing w:after="0"/>
        <w:rPr>
          <w:rFonts w:ascii="Times New Roman" w:hAnsi="Times New Roman" w:cs="Book Antiqua"/>
          <w:color w:val="000000"/>
        </w:rPr>
      </w:pPr>
      <w:r w:rsidRPr="007B55D6">
        <w:rPr>
          <w:rFonts w:ascii="Times New Roman" w:hAnsi="Times New Roman" w:cs="Book Antiqua"/>
          <w:color w:val="000000"/>
        </w:rPr>
        <w:t>University of Michigan</w:t>
      </w:r>
      <w:proofErr w:type="gramStart"/>
      <w:r w:rsidRPr="007B55D6">
        <w:rPr>
          <w:rFonts w:ascii="Times New Roman" w:hAnsi="Times New Roman" w:cs="Book Antiqua"/>
          <w:color w:val="000000"/>
        </w:rPr>
        <w:t xml:space="preserve">, </w:t>
      </w:r>
      <w:r w:rsidR="00176CC5">
        <w:rPr>
          <w:rFonts w:ascii="Times New Roman" w:hAnsi="Times New Roman" w:cs="Book Antiqua"/>
          <w:color w:val="000000"/>
        </w:rPr>
        <w:t xml:space="preserve"> </w:t>
      </w:r>
      <w:r w:rsidRPr="007B55D6">
        <w:rPr>
          <w:rFonts w:ascii="Times New Roman" w:hAnsi="Times New Roman" w:cs="Book Antiqua"/>
          <w:color w:val="000000"/>
        </w:rPr>
        <w:t>2005</w:t>
      </w:r>
      <w:proofErr w:type="gramEnd"/>
      <w:r w:rsidRPr="007B55D6">
        <w:rPr>
          <w:rFonts w:ascii="Times New Roman" w:hAnsi="Times New Roman" w:cs="Book Antiqua"/>
          <w:color w:val="000000"/>
        </w:rPr>
        <w:t xml:space="preserve">. Task Force on Multidisciplinary Education and Team </w:t>
      </w:r>
      <w:r w:rsidR="002C58D3">
        <w:rPr>
          <w:rFonts w:ascii="Times New Roman" w:hAnsi="Times New Roman" w:cs="Book Antiqua"/>
          <w:color w:val="000000"/>
        </w:rPr>
        <w:t>\</w:t>
      </w:r>
    </w:p>
    <w:p w:rsidR="002C58D3" w:rsidRPr="002C58D3" w:rsidRDefault="002C58D3" w:rsidP="002C58D3">
      <w:pPr>
        <w:spacing w:after="0"/>
        <w:ind w:firstLine="720"/>
        <w:rPr>
          <w:rFonts w:ascii="Times New Roman" w:hAnsi="Times New Roman"/>
          <w:color w:val="000000"/>
        </w:rPr>
      </w:pPr>
      <w:proofErr w:type="gramStart"/>
      <w:r w:rsidRPr="007B55D6">
        <w:rPr>
          <w:rFonts w:ascii="Times New Roman" w:hAnsi="Times New Roman" w:cs="Book Antiqua"/>
          <w:color w:val="000000"/>
        </w:rPr>
        <w:t xml:space="preserve">Teaching, </w:t>
      </w:r>
      <w:r w:rsidRPr="007B55D6">
        <w:rPr>
          <w:rFonts w:ascii="Times New Roman" w:hAnsi="Times New Roman"/>
          <w:color w:val="000000"/>
        </w:rPr>
        <w:t>http://www.umich.edu/pres/init/init3.ph</w:t>
      </w:r>
      <w:r>
        <w:rPr>
          <w:rFonts w:ascii="Times New Roman" w:hAnsi="Times New Roman"/>
          <w:color w:val="000000"/>
        </w:rPr>
        <w:t>p.</w:t>
      </w:r>
      <w:proofErr w:type="gramEnd"/>
    </w:p>
    <w:p w:rsidR="00FA24D6" w:rsidRDefault="002C58D3" w:rsidP="002C58D3">
      <w:pPr>
        <w:spacing w:after="0"/>
        <w:rPr>
          <w:rFonts w:ascii="Times New Roman" w:hAnsi="Times New Roman" w:cs="Book Antiqua"/>
          <w:color w:val="000000"/>
        </w:rPr>
      </w:pPr>
      <w:r w:rsidRPr="007F1741">
        <w:rPr>
          <w:rFonts w:ascii="Times New Roman" w:hAnsi="Times New Roman" w:cs="Book Antiqua"/>
          <w:color w:val="000000"/>
          <w:lang w:val="nl-NL"/>
        </w:rPr>
        <w:t xml:space="preserve">van der Pluijm, B. A.  </w:t>
      </w:r>
      <w:r>
        <w:rPr>
          <w:rFonts w:ascii="Times New Roman" w:hAnsi="Times New Roman" w:cs="Book Antiqua"/>
          <w:color w:val="000000"/>
        </w:rPr>
        <w:t xml:space="preserve">2006.  The Global Change Curriculum and Minor at the </w:t>
      </w:r>
    </w:p>
    <w:p w:rsidR="00FA24D6" w:rsidRDefault="00FA24D6" w:rsidP="00FA24D6">
      <w:pPr>
        <w:spacing w:after="0"/>
        <w:ind w:firstLine="720"/>
        <w:rPr>
          <w:rFonts w:ascii="Times New Roman" w:hAnsi="Times New Roman" w:cs="Book Antiqua"/>
          <w:color w:val="000000"/>
        </w:rPr>
      </w:pPr>
      <w:proofErr w:type="gramStart"/>
      <w:r>
        <w:rPr>
          <w:rFonts w:ascii="Times New Roman" w:hAnsi="Times New Roman" w:cs="Book Antiqua"/>
          <w:color w:val="000000"/>
        </w:rPr>
        <w:t>University of Michigan.</w:t>
      </w:r>
      <w:proofErr w:type="gramEnd"/>
      <w:r>
        <w:rPr>
          <w:rFonts w:ascii="Times New Roman" w:hAnsi="Times New Roman" w:cs="Book Antiqua"/>
          <w:color w:val="000000"/>
        </w:rPr>
        <w:t xml:space="preserve">  </w:t>
      </w:r>
      <w:proofErr w:type="gramStart"/>
      <w:r w:rsidRPr="002C58D3">
        <w:rPr>
          <w:rFonts w:ascii="Times New Roman" w:hAnsi="Times New Roman" w:cs="Book Antiqua"/>
          <w:i/>
          <w:color w:val="000000"/>
        </w:rPr>
        <w:t xml:space="preserve">Journal of Geoscience Education </w:t>
      </w:r>
      <w:r w:rsidRPr="008205C1">
        <w:rPr>
          <w:rFonts w:ascii="Times New Roman" w:hAnsi="Times New Roman" w:cs="Book Antiqua"/>
          <w:color w:val="000000"/>
        </w:rPr>
        <w:t>(54)</w:t>
      </w:r>
      <w:r>
        <w:rPr>
          <w:rFonts w:ascii="Times New Roman" w:hAnsi="Times New Roman" w:cs="Book Antiqua"/>
          <w:color w:val="000000"/>
        </w:rPr>
        <w:t xml:space="preserve"> 3: 249-254.</w:t>
      </w:r>
      <w:proofErr w:type="gramEnd"/>
    </w:p>
    <w:p w:rsidR="00E976C9" w:rsidRDefault="00E976C9" w:rsidP="002C58D3">
      <w:pPr>
        <w:spacing w:after="0"/>
        <w:rPr>
          <w:rFonts w:ascii="Times New Roman" w:hAnsi="Times New Roman" w:cs="Book Antiqua"/>
          <w:color w:val="000000"/>
        </w:rPr>
      </w:pPr>
    </w:p>
    <w:p w:rsidR="00E976C9" w:rsidRDefault="00E976C9" w:rsidP="002C58D3">
      <w:pPr>
        <w:spacing w:after="0"/>
        <w:rPr>
          <w:rFonts w:ascii="Times New Roman" w:hAnsi="Times New Roman" w:cs="Book Antiqua"/>
          <w:color w:val="000000"/>
        </w:rPr>
      </w:pPr>
    </w:p>
    <w:p w:rsidR="00E976C9" w:rsidRDefault="00E976C9" w:rsidP="002C58D3">
      <w:pPr>
        <w:spacing w:after="0"/>
        <w:rPr>
          <w:rFonts w:ascii="Times New Roman" w:hAnsi="Times New Roman" w:cs="Book Antiqua"/>
          <w:color w:val="000000"/>
        </w:rPr>
      </w:pPr>
    </w:p>
    <w:p w:rsidR="00E976C9" w:rsidRDefault="00E976C9" w:rsidP="002C58D3">
      <w:pPr>
        <w:spacing w:after="0"/>
        <w:rPr>
          <w:rFonts w:ascii="Times New Roman" w:hAnsi="Times New Roman" w:cs="Book Antiqua"/>
          <w:color w:val="000000"/>
        </w:rPr>
      </w:pPr>
    </w:p>
    <w:p w:rsidR="00E976C9" w:rsidRDefault="00E976C9" w:rsidP="002C58D3">
      <w:pPr>
        <w:spacing w:after="0"/>
        <w:rPr>
          <w:rFonts w:ascii="Times New Roman" w:hAnsi="Times New Roman" w:cs="Book Antiqua"/>
          <w:color w:val="000000"/>
        </w:rPr>
      </w:pPr>
    </w:p>
    <w:p w:rsidR="00FA24D6" w:rsidRDefault="00FA24D6" w:rsidP="002C58D3">
      <w:pPr>
        <w:spacing w:after="0"/>
        <w:rPr>
          <w:rFonts w:ascii="Times New Roman" w:hAnsi="Times New Roman" w:cs="Book Antiqua"/>
          <w:color w:val="000000"/>
        </w:rPr>
      </w:pPr>
    </w:p>
    <w:p w:rsidR="00FA24D6" w:rsidRDefault="00FA24D6" w:rsidP="002C58D3">
      <w:pPr>
        <w:spacing w:after="0"/>
        <w:rPr>
          <w:rFonts w:ascii="Times New Roman" w:hAnsi="Times New Roman" w:cs="Book Antiqua"/>
          <w:color w:val="000000"/>
        </w:rPr>
      </w:pPr>
    </w:p>
    <w:p w:rsidR="00FA24D6" w:rsidRDefault="00FA24D6" w:rsidP="002C58D3">
      <w:pPr>
        <w:spacing w:after="0"/>
        <w:rPr>
          <w:rFonts w:ascii="Times New Roman" w:hAnsi="Times New Roman" w:cs="Book Antiqua"/>
          <w:color w:val="000000"/>
        </w:rPr>
      </w:pPr>
      <w:r>
        <w:rPr>
          <w:rFonts w:ascii="Times New Roman" w:hAnsi="Times New Roman" w:cs="Book Antiqua"/>
          <w:color w:val="000000"/>
        </w:rPr>
        <w:lastRenderedPageBreak/>
        <w:t>Author Information:</w:t>
      </w:r>
    </w:p>
    <w:p w:rsidR="00FA24D6" w:rsidRDefault="00FA24D6" w:rsidP="002C58D3">
      <w:pPr>
        <w:spacing w:after="0"/>
        <w:rPr>
          <w:rFonts w:ascii="Times New Roman" w:hAnsi="Times New Roman" w:cs="Book Antiqua"/>
          <w:color w:val="000000"/>
        </w:rPr>
      </w:pPr>
    </w:p>
    <w:p w:rsidR="000641AA" w:rsidRPr="00E976C9" w:rsidRDefault="00FA24D6" w:rsidP="00E976C9">
      <w:pPr>
        <w:spacing w:after="0"/>
        <w:rPr>
          <w:rFonts w:ascii="Times New Roman" w:hAnsi="Times New Roman" w:cs="Book Antiqua"/>
          <w:color w:val="000000"/>
        </w:rPr>
        <w:sectPr w:rsidR="000641AA" w:rsidRPr="00E976C9">
          <w:pgSz w:w="12240" w:h="15840"/>
          <w:pgMar w:top="1440" w:right="1800" w:bottom="1440" w:left="1800" w:header="720" w:footer="720" w:gutter="0"/>
          <w:cols w:space="720"/>
          <w:titlePg/>
          <w:docGrid w:linePitch="360"/>
        </w:sectPr>
      </w:pPr>
      <w:r w:rsidRPr="00FA24D6">
        <w:rPr>
          <w:rFonts w:ascii="Times New Roman" w:hAnsi="Times New Roman"/>
          <w:color w:val="000000"/>
        </w:rPr>
        <w:t xml:space="preserve">Ben A. van der Pluijm is Bruce R. Clark Collegiate Professor of Geology and Professor of the </w:t>
      </w:r>
      <w:r w:rsidRPr="00E976C9">
        <w:rPr>
          <w:rFonts w:ascii="Times New Roman" w:hAnsi="Times New Roman"/>
          <w:color w:val="000000"/>
        </w:rPr>
        <w:t>Environment at the University of Michigan, and serves as Director of the Global Change Minor.</w:t>
      </w:r>
      <w:r w:rsidR="00E976C9">
        <w:rPr>
          <w:rFonts w:ascii="Times New Roman" w:hAnsi="Times New Roman" w:cs="Book Antiqua"/>
          <w:color w:val="000000"/>
        </w:rPr>
        <w:t xml:space="preserve">  </w:t>
      </w:r>
      <w:r w:rsidR="00E976C9" w:rsidRPr="00E976C9">
        <w:rPr>
          <w:rFonts w:ascii="Times New Roman" w:hAnsi="Times New Roman"/>
          <w:color w:val="000000"/>
        </w:rPr>
        <w:t xml:space="preserve">T. Gregory Barrett is Associate Professor of Higher Education at the University of Arkansas at Little Rock.  </w:t>
      </w:r>
      <w:r w:rsidR="00E976C9">
        <w:rPr>
          <w:rFonts w:ascii="Times New Roman" w:hAnsi="Times New Roman"/>
          <w:color w:val="000000"/>
        </w:rPr>
        <w:t>During the late 1990s he was a graduate assistant on the UM School</w:t>
      </w:r>
      <w:r w:rsidR="00E976C9" w:rsidRPr="00E976C9">
        <w:rPr>
          <w:rFonts w:ascii="Times New Roman" w:hAnsi="Times New Roman"/>
          <w:color w:val="000000"/>
        </w:rPr>
        <w:t xml:space="preserve"> of Education's Evaluation Team for the Global Change Project under the direction of Professor Eric L. </w:t>
      </w:r>
      <w:proofErr w:type="spellStart"/>
      <w:r w:rsidR="00E976C9" w:rsidRPr="00E976C9">
        <w:rPr>
          <w:rFonts w:ascii="Times New Roman" w:hAnsi="Times New Roman"/>
          <w:color w:val="000000"/>
        </w:rPr>
        <w:t>Dey</w:t>
      </w:r>
      <w:proofErr w:type="spellEnd"/>
      <w:r w:rsidR="00E976C9" w:rsidRPr="00E976C9">
        <w:rPr>
          <w:rFonts w:ascii="Times New Roman" w:hAnsi="Times New Roman"/>
          <w:color w:val="000000"/>
        </w:rPr>
        <w:t>.</w:t>
      </w:r>
    </w:p>
    <w:p w:rsidR="000641AA" w:rsidRPr="00B50C69" w:rsidRDefault="000641AA" w:rsidP="000641AA">
      <w:pPr>
        <w:spacing w:after="0"/>
        <w:rPr>
          <w:rFonts w:ascii="Times New Roman" w:hAnsi="Times New Roman"/>
          <w:b/>
          <w:sz w:val="20"/>
        </w:rPr>
      </w:pPr>
      <w:r w:rsidRPr="00B50C69">
        <w:rPr>
          <w:rFonts w:ascii="Times New Roman" w:hAnsi="Times New Roman"/>
          <w:b/>
          <w:sz w:val="20"/>
        </w:rPr>
        <w:lastRenderedPageBreak/>
        <w:t>Figure 1</w:t>
      </w:r>
    </w:p>
    <w:p w:rsidR="000641AA" w:rsidRPr="00B50C69" w:rsidRDefault="000641AA" w:rsidP="000641AA">
      <w:pPr>
        <w:spacing w:after="0"/>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0641AA" w:rsidRPr="00302C59">
        <w:tc>
          <w:tcPr>
            <w:tcW w:w="4428" w:type="dxa"/>
            <w:tcBorders>
              <w:top w:val="nil"/>
              <w:left w:val="nil"/>
              <w:bottom w:val="nil"/>
              <w:right w:val="nil"/>
            </w:tcBorders>
          </w:tcPr>
          <w:p w:rsidR="000641AA" w:rsidRPr="00302C59" w:rsidRDefault="000641AA" w:rsidP="00352376">
            <w:pPr>
              <w:spacing w:after="0"/>
              <w:rPr>
                <w:rFonts w:ascii="Times New Roman" w:hAnsi="Times New Roman"/>
                <w:b/>
                <w:sz w:val="20"/>
              </w:rPr>
            </w:pPr>
            <w:r w:rsidRPr="00302C59">
              <w:rPr>
                <w:rFonts w:ascii="Times New Roman" w:hAnsi="Times New Roman"/>
                <w:b/>
                <w:sz w:val="20"/>
              </w:rPr>
              <w:t>AAC&amp;U</w:t>
            </w:r>
          </w:p>
        </w:tc>
        <w:tc>
          <w:tcPr>
            <w:tcW w:w="4428" w:type="dxa"/>
            <w:tcBorders>
              <w:top w:val="nil"/>
              <w:left w:val="nil"/>
              <w:bottom w:val="nil"/>
              <w:right w:val="nil"/>
            </w:tcBorders>
          </w:tcPr>
          <w:p w:rsidR="000641AA" w:rsidRPr="00302C59" w:rsidRDefault="000641AA" w:rsidP="00352376">
            <w:pPr>
              <w:spacing w:after="0"/>
              <w:rPr>
                <w:rFonts w:ascii="Times New Roman" w:hAnsi="Times New Roman"/>
                <w:b/>
                <w:sz w:val="20"/>
              </w:rPr>
            </w:pPr>
            <w:r w:rsidRPr="00302C59">
              <w:rPr>
                <w:rFonts w:ascii="Times New Roman" w:hAnsi="Times New Roman"/>
                <w:b/>
                <w:sz w:val="20"/>
              </w:rPr>
              <w:t>Global Change Minor</w:t>
            </w:r>
          </w:p>
        </w:tc>
      </w:tr>
    </w:tbl>
    <w:p w:rsidR="000641AA" w:rsidRDefault="000641AA" w:rsidP="000641AA">
      <w:pPr>
        <w:spacing w:after="0"/>
        <w:rPr>
          <w:rFonts w:ascii="Times New Roman" w:hAnsi="Times New Roman"/>
          <w:sz w:val="20"/>
        </w:rPr>
      </w:pPr>
    </w:p>
    <w:p w:rsidR="000641AA" w:rsidRDefault="000641AA" w:rsidP="000641AA">
      <w:pPr>
        <w:spacing w:after="0"/>
        <w:rPr>
          <w:rFonts w:ascii="Times New Roman" w:hAnsi="Times New Roman"/>
          <w:b/>
          <w:i/>
          <w:sz w:val="20"/>
        </w:rPr>
      </w:pPr>
      <w:r>
        <w:rPr>
          <w:rFonts w:ascii="Times New Roman" w:hAnsi="Times New Roman"/>
          <w:b/>
          <w:i/>
          <w:sz w:val="20"/>
        </w:rPr>
        <w:t>Knowledge of Human C</w:t>
      </w:r>
      <w:r w:rsidRPr="00B50C69">
        <w:rPr>
          <w:rFonts w:ascii="Times New Roman" w:hAnsi="Times New Roman"/>
          <w:b/>
          <w:i/>
          <w:sz w:val="20"/>
        </w:rPr>
        <w:t>ultures and</w:t>
      </w:r>
      <w:r>
        <w:rPr>
          <w:rFonts w:ascii="Times New Roman" w:hAnsi="Times New Roman"/>
          <w:b/>
          <w:i/>
          <w:sz w:val="20"/>
        </w:rPr>
        <w:t xml:space="preserve"> the Physical and Natural W</w:t>
      </w:r>
      <w:r w:rsidRPr="00B50C69">
        <w:rPr>
          <w:rFonts w:ascii="Times New Roman" w:hAnsi="Times New Roman"/>
          <w:b/>
          <w:i/>
          <w:sz w:val="20"/>
        </w:rPr>
        <w:t>orld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0641AA" w:rsidRPr="00302C59">
        <w:tc>
          <w:tcPr>
            <w:tcW w:w="4428" w:type="dxa"/>
            <w:tcBorders>
              <w:top w:val="nil"/>
              <w:left w:val="nil"/>
              <w:bottom w:val="nil"/>
              <w:right w:val="nil"/>
            </w:tcBorders>
          </w:tcPr>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Study in the sciences and mathematics,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social sciences, humanities, histories,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languages, and the arts</w:t>
            </w:r>
          </w:p>
        </w:tc>
        <w:tc>
          <w:tcPr>
            <w:tcW w:w="4428" w:type="dxa"/>
            <w:tcBorders>
              <w:top w:val="nil"/>
              <w:left w:val="nil"/>
              <w:bottom w:val="nil"/>
              <w:right w:val="nil"/>
            </w:tcBorders>
          </w:tcPr>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Understanding of the physical (atmospheric,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biological, chemical, geological, and ecosystem)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and human (agricultural and industrial pollution,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population, energy consumption, environmental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justice) impacts on environmental change and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global sustainability (population, culture,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religion, and policy)</w:t>
            </w:r>
          </w:p>
        </w:tc>
      </w:tr>
    </w:tbl>
    <w:p w:rsidR="000641AA" w:rsidRPr="00B50C69" w:rsidRDefault="000641AA" w:rsidP="000641AA">
      <w:pPr>
        <w:spacing w:after="0"/>
        <w:rPr>
          <w:rFonts w:ascii="Times New Roman" w:hAnsi="Times New Roman"/>
          <w:sz w:val="20"/>
        </w:rPr>
      </w:pPr>
    </w:p>
    <w:p w:rsidR="000641AA" w:rsidRPr="00B50C69" w:rsidRDefault="000641AA" w:rsidP="000641AA">
      <w:pPr>
        <w:spacing w:after="0"/>
        <w:rPr>
          <w:rFonts w:ascii="Times New Roman" w:hAnsi="Times New Roman"/>
          <w:b/>
          <w:i/>
          <w:sz w:val="20"/>
        </w:rPr>
      </w:pPr>
      <w:r w:rsidRPr="00B50C69">
        <w:rPr>
          <w:rFonts w:ascii="Times New Roman" w:hAnsi="Times New Roman"/>
          <w:b/>
          <w:i/>
          <w:sz w:val="20"/>
        </w:rPr>
        <w:t>Intellectual and practical skills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0641AA" w:rsidRPr="00302C59">
        <w:tc>
          <w:tcPr>
            <w:tcW w:w="4428" w:type="dxa"/>
            <w:tcBorders>
              <w:top w:val="nil"/>
              <w:left w:val="nil"/>
              <w:bottom w:val="nil"/>
              <w:right w:val="nil"/>
            </w:tcBorders>
          </w:tcPr>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Inquiry and analysis</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Critical and creative thinking</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Written and oral communication</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Quantitative inquiry</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Information literacy</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Teamwork and problem solving</w:t>
            </w:r>
          </w:p>
        </w:tc>
        <w:tc>
          <w:tcPr>
            <w:tcW w:w="4428" w:type="dxa"/>
            <w:tcBorders>
              <w:top w:val="nil"/>
              <w:left w:val="nil"/>
              <w:bottom w:val="nil"/>
              <w:right w:val="nil"/>
            </w:tcBorders>
          </w:tcPr>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analyze sustainability studies critically</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use critical thinking to create policies </w:t>
            </w:r>
          </w:p>
          <w:p w:rsidR="000641AA" w:rsidRDefault="000641AA" w:rsidP="00352376">
            <w:pPr>
              <w:spacing w:after="0"/>
              <w:rPr>
                <w:rFonts w:ascii="Times New Roman" w:hAnsi="Times New Roman"/>
                <w:sz w:val="20"/>
              </w:rPr>
            </w:pPr>
            <w:r>
              <w:rPr>
                <w:rFonts w:ascii="Times New Roman" w:hAnsi="Times New Roman"/>
                <w:sz w:val="20"/>
              </w:rPr>
              <w:t xml:space="preserve">   and programs to achieve environmental </w:t>
            </w:r>
          </w:p>
          <w:p w:rsidR="000641AA" w:rsidRPr="00833D4D" w:rsidRDefault="000641AA" w:rsidP="00352376">
            <w:pPr>
              <w:spacing w:after="0"/>
              <w:rPr>
                <w:rFonts w:ascii="Times New Roman" w:hAnsi="Times New Roman"/>
                <w:sz w:val="20"/>
              </w:rPr>
            </w:pPr>
            <w:r>
              <w:rPr>
                <w:rFonts w:ascii="Times New Roman" w:hAnsi="Times New Roman"/>
                <w:sz w:val="20"/>
              </w:rPr>
              <w:t xml:space="preserve">   sustainability for Earth and its peoples </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use computer modeling software</w:t>
            </w:r>
            <w:r w:rsidRPr="00EE3190">
              <w:rPr>
                <w:rFonts w:ascii="Times New Roman" w:hAnsi="Times New Roman"/>
                <w:sz w:val="20"/>
              </w:rPr>
              <w:t xml:space="preserve"> </w:t>
            </w:r>
          </w:p>
          <w:p w:rsidR="000641AA" w:rsidRDefault="000641AA" w:rsidP="00352376">
            <w:pPr>
              <w:spacing w:after="0"/>
              <w:rPr>
                <w:rFonts w:ascii="Times New Roman" w:hAnsi="Times New Roman"/>
                <w:sz w:val="20"/>
              </w:rPr>
            </w:pPr>
            <w:r>
              <w:rPr>
                <w:rFonts w:ascii="Times New Roman" w:hAnsi="Times New Roman"/>
                <w:sz w:val="20"/>
              </w:rPr>
              <w:t xml:space="preserve">   </w:t>
            </w:r>
            <w:r w:rsidRPr="00EE3190">
              <w:rPr>
                <w:rFonts w:ascii="Times New Roman" w:hAnsi="Times New Roman"/>
                <w:sz w:val="20"/>
              </w:rPr>
              <w:t>(</w:t>
            </w:r>
            <w:r>
              <w:rPr>
                <w:rFonts w:ascii="Times New Roman" w:hAnsi="Times New Roman"/>
                <w:sz w:val="20"/>
              </w:rPr>
              <w:t xml:space="preserve">STELLA and ArcGIS) develop models of </w:t>
            </w:r>
          </w:p>
          <w:p w:rsidR="000641AA" w:rsidRDefault="000641AA" w:rsidP="00352376">
            <w:pPr>
              <w:spacing w:after="0"/>
              <w:rPr>
                <w:rFonts w:ascii="Times New Roman" w:hAnsi="Times New Roman"/>
                <w:sz w:val="20"/>
              </w:rPr>
            </w:pPr>
            <w:r>
              <w:rPr>
                <w:rFonts w:ascii="Times New Roman" w:hAnsi="Times New Roman"/>
                <w:sz w:val="20"/>
              </w:rPr>
              <w:t xml:space="preserve">   environmental change</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interpret and assess quantitative and </w:t>
            </w:r>
          </w:p>
          <w:p w:rsidR="000641AA" w:rsidRDefault="000641AA" w:rsidP="00352376">
            <w:pPr>
              <w:spacing w:after="0"/>
              <w:rPr>
                <w:rFonts w:ascii="Times New Roman" w:hAnsi="Times New Roman"/>
                <w:sz w:val="20"/>
              </w:rPr>
            </w:pPr>
            <w:r>
              <w:rPr>
                <w:rFonts w:ascii="Times New Roman" w:hAnsi="Times New Roman"/>
                <w:sz w:val="20"/>
              </w:rPr>
              <w:t xml:space="preserve">   qualitative data of natural physical processes and </w:t>
            </w:r>
          </w:p>
          <w:p w:rsidR="000641AA" w:rsidRDefault="000641AA" w:rsidP="00352376">
            <w:pPr>
              <w:spacing w:after="0"/>
              <w:rPr>
                <w:rFonts w:ascii="Times New Roman" w:hAnsi="Times New Roman"/>
                <w:sz w:val="20"/>
              </w:rPr>
            </w:pPr>
            <w:r>
              <w:rPr>
                <w:rFonts w:ascii="Times New Roman" w:hAnsi="Times New Roman"/>
                <w:sz w:val="20"/>
              </w:rPr>
              <w:t xml:space="preserve">   </w:t>
            </w:r>
            <w:r w:rsidRPr="00EE3190">
              <w:rPr>
                <w:rFonts w:ascii="Times New Roman" w:hAnsi="Times New Roman"/>
                <w:sz w:val="20"/>
              </w:rPr>
              <w:t>spatial impacts of humans on the environment</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contribute through oral and written </w:t>
            </w:r>
          </w:p>
          <w:p w:rsidR="000641AA" w:rsidRDefault="000641AA" w:rsidP="00352376">
            <w:pPr>
              <w:spacing w:after="0"/>
              <w:rPr>
                <w:rFonts w:ascii="Times New Roman" w:hAnsi="Times New Roman"/>
                <w:sz w:val="20"/>
              </w:rPr>
            </w:pPr>
            <w:r>
              <w:rPr>
                <w:rFonts w:ascii="Times New Roman" w:hAnsi="Times New Roman"/>
                <w:sz w:val="20"/>
              </w:rPr>
              <w:t xml:space="preserve">   reports to debates on environmental issues</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Awareness of data and policy resources from </w:t>
            </w:r>
          </w:p>
          <w:p w:rsidR="000641AA" w:rsidRDefault="000641AA" w:rsidP="00352376">
            <w:pPr>
              <w:spacing w:after="0"/>
              <w:rPr>
                <w:rFonts w:ascii="Times New Roman" w:hAnsi="Times New Roman"/>
                <w:sz w:val="20"/>
              </w:rPr>
            </w:pPr>
            <w:r>
              <w:rPr>
                <w:rFonts w:ascii="Times New Roman" w:hAnsi="Times New Roman"/>
                <w:sz w:val="20"/>
              </w:rPr>
              <w:t xml:space="preserve">   natural sciences, social sciences, policy, and </w:t>
            </w:r>
          </w:p>
          <w:p w:rsidR="000641AA" w:rsidRDefault="000641AA" w:rsidP="00352376">
            <w:pPr>
              <w:spacing w:after="0"/>
              <w:rPr>
                <w:rFonts w:ascii="Times New Roman" w:hAnsi="Times New Roman"/>
                <w:sz w:val="20"/>
              </w:rPr>
            </w:pPr>
            <w:r>
              <w:rPr>
                <w:rFonts w:ascii="Times New Roman" w:hAnsi="Times New Roman"/>
                <w:sz w:val="20"/>
              </w:rPr>
              <w:t xml:space="preserve">   sustainability studies</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collaborate on focused team-based </w:t>
            </w:r>
          </w:p>
          <w:p w:rsidR="000641AA" w:rsidRDefault="000641AA" w:rsidP="00352376">
            <w:pPr>
              <w:spacing w:after="0"/>
              <w:rPr>
                <w:rFonts w:ascii="Times New Roman" w:hAnsi="Times New Roman"/>
                <w:sz w:val="20"/>
              </w:rPr>
            </w:pPr>
            <w:r>
              <w:rPr>
                <w:rFonts w:ascii="Times New Roman" w:hAnsi="Times New Roman"/>
                <w:sz w:val="20"/>
              </w:rPr>
              <w:t xml:space="preserve">   projects on environmental issues</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develop oral, written, computer- and </w:t>
            </w:r>
          </w:p>
          <w:p w:rsidR="000641AA" w:rsidRDefault="000641AA" w:rsidP="00352376">
            <w:pPr>
              <w:spacing w:after="0"/>
              <w:rPr>
                <w:rFonts w:ascii="Times New Roman" w:hAnsi="Times New Roman"/>
                <w:sz w:val="20"/>
              </w:rPr>
            </w:pPr>
            <w:r>
              <w:rPr>
                <w:rFonts w:ascii="Times New Roman" w:hAnsi="Times New Roman"/>
                <w:sz w:val="20"/>
              </w:rPr>
              <w:t xml:space="preserve">   web-based audio-visual presentations and to </w:t>
            </w:r>
          </w:p>
          <w:p w:rsidR="000641AA" w:rsidRDefault="000641AA" w:rsidP="00352376">
            <w:pPr>
              <w:spacing w:after="0"/>
              <w:rPr>
                <w:rFonts w:ascii="Times New Roman" w:hAnsi="Times New Roman"/>
                <w:sz w:val="20"/>
              </w:rPr>
            </w:pPr>
            <w:r>
              <w:rPr>
                <w:rFonts w:ascii="Times New Roman" w:hAnsi="Times New Roman"/>
                <w:sz w:val="20"/>
              </w:rPr>
              <w:t xml:space="preserve">   present the findings to scientifically and non-</w:t>
            </w:r>
          </w:p>
          <w:p w:rsidR="000641AA" w:rsidRPr="00833D4D" w:rsidRDefault="000641AA" w:rsidP="00352376">
            <w:pPr>
              <w:spacing w:after="0"/>
              <w:rPr>
                <w:rFonts w:ascii="Times New Roman" w:hAnsi="Times New Roman"/>
                <w:sz w:val="20"/>
              </w:rPr>
            </w:pPr>
            <w:r>
              <w:rPr>
                <w:rFonts w:ascii="Times New Roman" w:hAnsi="Times New Roman"/>
                <w:sz w:val="20"/>
              </w:rPr>
              <w:t xml:space="preserve">   scientifically oriented audiences</w:t>
            </w:r>
          </w:p>
        </w:tc>
      </w:tr>
    </w:tbl>
    <w:p w:rsidR="000641AA" w:rsidRDefault="000641AA" w:rsidP="000641AA">
      <w:pPr>
        <w:spacing w:after="0"/>
        <w:rPr>
          <w:rFonts w:ascii="Times New Roman" w:hAnsi="Times New Roman"/>
          <w:sz w:val="20"/>
        </w:rPr>
      </w:pPr>
    </w:p>
    <w:p w:rsidR="000641AA" w:rsidRDefault="000641AA" w:rsidP="000641AA">
      <w:pPr>
        <w:spacing w:after="0"/>
        <w:rPr>
          <w:rFonts w:ascii="Times New Roman" w:hAnsi="Times New Roman"/>
          <w:b/>
          <w:i/>
          <w:sz w:val="20"/>
        </w:rPr>
      </w:pPr>
      <w:r w:rsidRPr="00B50C69">
        <w:rPr>
          <w:rFonts w:ascii="Times New Roman" w:hAnsi="Times New Roman"/>
          <w:b/>
          <w:i/>
          <w:sz w:val="20"/>
        </w:rPr>
        <w:t>Personal and social responsibility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0641AA" w:rsidRPr="00302C59">
        <w:tc>
          <w:tcPr>
            <w:tcW w:w="4428" w:type="dxa"/>
            <w:tcBorders>
              <w:top w:val="nil"/>
              <w:left w:val="nil"/>
              <w:bottom w:val="nil"/>
              <w:right w:val="nil"/>
            </w:tcBorders>
          </w:tcPr>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Civic knowledge and engagement (local and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global)</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Intercultural knowledge and competence</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Ethical reasoning and action</w:t>
            </w:r>
          </w:p>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Foundations and skills for lifelong learning</w:t>
            </w:r>
          </w:p>
          <w:p w:rsidR="000641AA" w:rsidRPr="00302C59" w:rsidRDefault="000641AA" w:rsidP="00352376">
            <w:pPr>
              <w:spacing w:after="0"/>
              <w:rPr>
                <w:rFonts w:ascii="Times New Roman" w:hAnsi="Times New Roman"/>
                <w:sz w:val="20"/>
              </w:rPr>
            </w:pPr>
          </w:p>
        </w:tc>
        <w:tc>
          <w:tcPr>
            <w:tcW w:w="4428" w:type="dxa"/>
            <w:tcBorders>
              <w:top w:val="nil"/>
              <w:left w:val="nil"/>
              <w:bottom w:val="nil"/>
              <w:right w:val="nil"/>
            </w:tcBorders>
          </w:tcPr>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participate in debates on local, state, </w:t>
            </w:r>
          </w:p>
          <w:p w:rsidR="000641AA" w:rsidRDefault="000641AA" w:rsidP="00352376">
            <w:pPr>
              <w:spacing w:after="0"/>
              <w:rPr>
                <w:rFonts w:ascii="Times New Roman" w:hAnsi="Times New Roman"/>
                <w:sz w:val="20"/>
              </w:rPr>
            </w:pPr>
            <w:r>
              <w:rPr>
                <w:rFonts w:ascii="Times New Roman" w:hAnsi="Times New Roman"/>
                <w:sz w:val="20"/>
              </w:rPr>
              <w:t xml:space="preserve">   regional, national, and global debates on global </w:t>
            </w:r>
          </w:p>
          <w:p w:rsidR="000641AA" w:rsidRDefault="000641AA" w:rsidP="00352376">
            <w:pPr>
              <w:spacing w:after="0"/>
              <w:rPr>
                <w:rFonts w:ascii="Times New Roman" w:hAnsi="Times New Roman"/>
                <w:sz w:val="20"/>
              </w:rPr>
            </w:pPr>
            <w:r>
              <w:rPr>
                <w:rFonts w:ascii="Times New Roman" w:hAnsi="Times New Roman"/>
                <w:sz w:val="20"/>
              </w:rPr>
              <w:t xml:space="preserve">   change</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Awareness of cultural and religious issues at the </w:t>
            </w:r>
          </w:p>
          <w:p w:rsidR="000641AA" w:rsidRDefault="000641AA" w:rsidP="00352376">
            <w:pPr>
              <w:spacing w:after="0"/>
              <w:rPr>
                <w:rFonts w:ascii="Times New Roman" w:hAnsi="Times New Roman"/>
                <w:sz w:val="20"/>
              </w:rPr>
            </w:pPr>
            <w:r>
              <w:rPr>
                <w:rFonts w:ascii="Times New Roman" w:hAnsi="Times New Roman"/>
                <w:sz w:val="20"/>
              </w:rPr>
              <w:t xml:space="preserve">   forefront of environmental issues</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Awareness of environmental justice and </w:t>
            </w:r>
          </w:p>
          <w:p w:rsidR="000641AA" w:rsidRDefault="000641AA" w:rsidP="00352376">
            <w:pPr>
              <w:spacing w:after="0"/>
              <w:rPr>
                <w:rFonts w:ascii="Times New Roman" w:hAnsi="Times New Roman"/>
                <w:sz w:val="20"/>
              </w:rPr>
            </w:pPr>
            <w:r>
              <w:rPr>
                <w:rFonts w:ascii="Times New Roman" w:hAnsi="Times New Roman"/>
                <w:sz w:val="20"/>
              </w:rPr>
              <w:t xml:space="preserve">   conservation, and ethical issues of equity</w:t>
            </w:r>
          </w:p>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access reports, data, and policy-related </w:t>
            </w:r>
          </w:p>
          <w:p w:rsidR="000641AA" w:rsidRPr="00302C59" w:rsidRDefault="000641AA" w:rsidP="00352376">
            <w:pPr>
              <w:spacing w:after="0"/>
              <w:rPr>
                <w:rFonts w:ascii="Times New Roman" w:hAnsi="Times New Roman"/>
                <w:sz w:val="20"/>
              </w:rPr>
            </w:pPr>
            <w:r>
              <w:rPr>
                <w:rFonts w:ascii="Times New Roman" w:hAnsi="Times New Roman"/>
                <w:sz w:val="20"/>
              </w:rPr>
              <w:t xml:space="preserve">   documents on environmental change </w:t>
            </w:r>
          </w:p>
        </w:tc>
      </w:tr>
    </w:tbl>
    <w:p w:rsidR="000641AA" w:rsidRDefault="000641AA" w:rsidP="000641AA">
      <w:pPr>
        <w:spacing w:after="0"/>
        <w:rPr>
          <w:rFonts w:ascii="Times New Roman" w:hAnsi="Times New Roman"/>
          <w:sz w:val="20"/>
        </w:rPr>
      </w:pPr>
    </w:p>
    <w:p w:rsidR="000641AA" w:rsidRDefault="000641AA" w:rsidP="000641AA">
      <w:pPr>
        <w:spacing w:after="0"/>
        <w:rPr>
          <w:rFonts w:ascii="Times New Roman" w:hAnsi="Times New Roman"/>
          <w:sz w:val="20"/>
        </w:rPr>
      </w:pPr>
      <w:r w:rsidRPr="00B50C69">
        <w:rPr>
          <w:rFonts w:ascii="Times New Roman" w:hAnsi="Times New Roman"/>
          <w:b/>
          <w:i/>
          <w:sz w:val="20"/>
        </w:rPr>
        <w:t>Integrative 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0641AA" w:rsidRPr="00302C59">
        <w:tc>
          <w:tcPr>
            <w:tcW w:w="4428" w:type="dxa"/>
            <w:tcBorders>
              <w:top w:val="nil"/>
              <w:left w:val="nil"/>
              <w:bottom w:val="nil"/>
              <w:right w:val="nil"/>
            </w:tcBorders>
          </w:tcPr>
          <w:p w:rsidR="000641AA" w:rsidRPr="00302C59" w:rsidRDefault="000641AA" w:rsidP="00352376">
            <w:pPr>
              <w:spacing w:after="0"/>
              <w:rPr>
                <w:rFonts w:ascii="Times New Roman" w:hAnsi="Times New Roman"/>
                <w:sz w:val="20"/>
              </w:rPr>
            </w:pPr>
            <w:r w:rsidRPr="00302C59">
              <w:rPr>
                <w:rFonts w:ascii="Times New Roman" w:hAnsi="Times New Roman"/>
                <w:sz w:val="20"/>
              </w:rPr>
              <w:sym w:font="Symbol" w:char="F0B7"/>
            </w:r>
            <w:r w:rsidRPr="00302C59">
              <w:rPr>
                <w:rFonts w:ascii="Times New Roman" w:hAnsi="Times New Roman"/>
                <w:sz w:val="20"/>
              </w:rPr>
              <w:t xml:space="preserve"> Synthesis and advanced accomplishment across </w:t>
            </w:r>
          </w:p>
          <w:p w:rsidR="000641AA" w:rsidRPr="00302C59" w:rsidRDefault="000641AA" w:rsidP="00352376">
            <w:pPr>
              <w:spacing w:after="0"/>
              <w:rPr>
                <w:rFonts w:ascii="Times New Roman" w:hAnsi="Times New Roman"/>
                <w:sz w:val="20"/>
              </w:rPr>
            </w:pPr>
            <w:r w:rsidRPr="00302C59">
              <w:rPr>
                <w:rFonts w:ascii="Times New Roman" w:hAnsi="Times New Roman"/>
                <w:sz w:val="20"/>
              </w:rPr>
              <w:t xml:space="preserve">   general and specialized fields</w:t>
            </w:r>
          </w:p>
        </w:tc>
        <w:tc>
          <w:tcPr>
            <w:tcW w:w="4428" w:type="dxa"/>
            <w:tcBorders>
              <w:top w:val="nil"/>
              <w:left w:val="nil"/>
              <w:bottom w:val="nil"/>
              <w:right w:val="nil"/>
            </w:tcBorders>
          </w:tcPr>
          <w:p w:rsidR="000641AA" w:rsidRDefault="000641AA" w:rsidP="00352376">
            <w:pPr>
              <w:spacing w:after="0"/>
              <w:rPr>
                <w:rFonts w:ascii="Times New Roman" w:hAnsi="Times New Roman"/>
                <w:sz w:val="20"/>
              </w:rPr>
            </w:pPr>
            <w:r>
              <w:rPr>
                <w:rFonts w:ascii="Times New Roman" w:hAnsi="Times New Roman"/>
                <w:sz w:val="20"/>
              </w:rPr>
              <w:sym w:font="Symbol" w:char="F0B7"/>
            </w:r>
            <w:r>
              <w:rPr>
                <w:rFonts w:ascii="Times New Roman" w:hAnsi="Times New Roman"/>
                <w:sz w:val="20"/>
              </w:rPr>
              <w:t xml:space="preserve"> Ability to understand, integrate, synthesize and </w:t>
            </w:r>
          </w:p>
          <w:p w:rsidR="000641AA" w:rsidRDefault="000641AA" w:rsidP="00352376">
            <w:pPr>
              <w:spacing w:after="0"/>
              <w:rPr>
                <w:rFonts w:ascii="Times New Roman" w:hAnsi="Times New Roman"/>
                <w:sz w:val="20"/>
              </w:rPr>
            </w:pPr>
            <w:r>
              <w:rPr>
                <w:rFonts w:ascii="Times New Roman" w:hAnsi="Times New Roman"/>
                <w:sz w:val="20"/>
              </w:rPr>
              <w:t xml:space="preserve">   present detailed cross-disciplinary policy reports  </w:t>
            </w:r>
          </w:p>
          <w:p w:rsidR="000641AA" w:rsidRPr="00302C59" w:rsidRDefault="000641AA" w:rsidP="00352376">
            <w:pPr>
              <w:spacing w:after="0"/>
              <w:rPr>
                <w:rFonts w:ascii="Times New Roman" w:hAnsi="Times New Roman"/>
                <w:sz w:val="20"/>
              </w:rPr>
            </w:pPr>
            <w:r>
              <w:rPr>
                <w:rFonts w:ascii="Times New Roman" w:hAnsi="Times New Roman"/>
                <w:sz w:val="20"/>
              </w:rPr>
              <w:t xml:space="preserve">   and data on global sustainability </w:t>
            </w:r>
          </w:p>
        </w:tc>
      </w:tr>
    </w:tbl>
    <w:p w:rsidR="00352376" w:rsidRDefault="00352376">
      <w:pPr>
        <w:spacing w:after="0"/>
        <w:rPr>
          <w:rFonts w:ascii="Times New Roman" w:hAnsi="Times New Roman"/>
        </w:rPr>
      </w:pPr>
    </w:p>
    <w:sectPr w:rsidR="00352376" w:rsidSect="000641AA">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C75" w:rsidRDefault="00152C75" w:rsidP="000641AA">
      <w:pPr>
        <w:spacing w:after="0"/>
      </w:pPr>
      <w:r>
        <w:separator/>
      </w:r>
    </w:p>
  </w:endnote>
  <w:endnote w:type="continuationSeparator" w:id="0">
    <w:p w:rsidR="00152C75" w:rsidRDefault="00152C75" w:rsidP="000641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C75" w:rsidRDefault="00152C75" w:rsidP="000641AA">
      <w:pPr>
        <w:spacing w:after="0"/>
      </w:pPr>
      <w:r>
        <w:separator/>
      </w:r>
    </w:p>
  </w:footnote>
  <w:footnote w:type="continuationSeparator" w:id="0">
    <w:p w:rsidR="00152C75" w:rsidRDefault="00152C75" w:rsidP="000641A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5244F"/>
    <w:rsid w:val="000641AA"/>
    <w:rsid w:val="000833B6"/>
    <w:rsid w:val="00152C75"/>
    <w:rsid w:val="00176CC5"/>
    <w:rsid w:val="001B60DD"/>
    <w:rsid w:val="001E35F7"/>
    <w:rsid w:val="002C58D3"/>
    <w:rsid w:val="00352376"/>
    <w:rsid w:val="00367F23"/>
    <w:rsid w:val="003B5176"/>
    <w:rsid w:val="003F3A2F"/>
    <w:rsid w:val="00445D6D"/>
    <w:rsid w:val="004616EB"/>
    <w:rsid w:val="00482CFB"/>
    <w:rsid w:val="004A0C14"/>
    <w:rsid w:val="00530E32"/>
    <w:rsid w:val="0055244F"/>
    <w:rsid w:val="006A4EDA"/>
    <w:rsid w:val="00736B15"/>
    <w:rsid w:val="00744859"/>
    <w:rsid w:val="007B55D6"/>
    <w:rsid w:val="007C1F03"/>
    <w:rsid w:val="007F1741"/>
    <w:rsid w:val="00812A06"/>
    <w:rsid w:val="008205C1"/>
    <w:rsid w:val="008746EA"/>
    <w:rsid w:val="00917A38"/>
    <w:rsid w:val="00983157"/>
    <w:rsid w:val="009D2ADD"/>
    <w:rsid w:val="00A33538"/>
    <w:rsid w:val="00A64175"/>
    <w:rsid w:val="00AB3F0E"/>
    <w:rsid w:val="00AC6984"/>
    <w:rsid w:val="00AE7E7F"/>
    <w:rsid w:val="00C0589A"/>
    <w:rsid w:val="00C133E5"/>
    <w:rsid w:val="00C72C1C"/>
    <w:rsid w:val="00C81228"/>
    <w:rsid w:val="00CF712E"/>
    <w:rsid w:val="00E976C9"/>
    <w:rsid w:val="00FA24D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E356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435355"/>
  </w:style>
  <w:style w:type="character" w:styleId="CommentReference">
    <w:name w:val="annotation reference"/>
    <w:basedOn w:val="DefaultParagraphFont"/>
    <w:uiPriority w:val="99"/>
    <w:semiHidden/>
    <w:unhideWhenUsed/>
    <w:rsid w:val="00A64175"/>
    <w:rPr>
      <w:sz w:val="16"/>
      <w:szCs w:val="16"/>
    </w:rPr>
  </w:style>
  <w:style w:type="paragraph" w:styleId="CommentText">
    <w:name w:val="annotation text"/>
    <w:basedOn w:val="Normal"/>
    <w:link w:val="CommentTextChar"/>
    <w:uiPriority w:val="99"/>
    <w:semiHidden/>
    <w:unhideWhenUsed/>
    <w:rsid w:val="00A64175"/>
    <w:rPr>
      <w:sz w:val="20"/>
    </w:rPr>
  </w:style>
  <w:style w:type="character" w:customStyle="1" w:styleId="CommentTextChar">
    <w:name w:val="Comment Text Char"/>
    <w:basedOn w:val="DefaultParagraphFont"/>
    <w:link w:val="CommentText"/>
    <w:uiPriority w:val="99"/>
    <w:semiHidden/>
    <w:rsid w:val="00A64175"/>
  </w:style>
  <w:style w:type="paragraph" w:styleId="CommentSubject">
    <w:name w:val="annotation subject"/>
    <w:basedOn w:val="CommentText"/>
    <w:next w:val="CommentText"/>
    <w:link w:val="CommentSubjectChar"/>
    <w:uiPriority w:val="99"/>
    <w:semiHidden/>
    <w:unhideWhenUsed/>
    <w:rsid w:val="00A64175"/>
    <w:rPr>
      <w:b/>
      <w:bCs/>
    </w:rPr>
  </w:style>
  <w:style w:type="character" w:customStyle="1" w:styleId="CommentSubjectChar">
    <w:name w:val="Comment Subject Char"/>
    <w:basedOn w:val="CommentTextChar"/>
    <w:link w:val="CommentSubject"/>
    <w:uiPriority w:val="99"/>
    <w:semiHidden/>
    <w:rsid w:val="00A64175"/>
    <w:rPr>
      <w:b/>
      <w:bCs/>
    </w:rPr>
  </w:style>
  <w:style w:type="paragraph" w:styleId="BalloonText">
    <w:name w:val="Balloon Text"/>
    <w:basedOn w:val="Normal"/>
    <w:link w:val="BalloonTextChar"/>
    <w:uiPriority w:val="99"/>
    <w:semiHidden/>
    <w:unhideWhenUsed/>
    <w:rsid w:val="00A64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175"/>
    <w:rPr>
      <w:rFonts w:ascii="Tahoma" w:hAnsi="Tahoma" w:cs="Tahoma"/>
      <w:sz w:val="16"/>
      <w:szCs w:val="16"/>
    </w:rPr>
  </w:style>
  <w:style w:type="paragraph" w:styleId="Header">
    <w:name w:val="header"/>
    <w:basedOn w:val="Normal"/>
    <w:link w:val="HeaderChar"/>
    <w:uiPriority w:val="99"/>
    <w:semiHidden/>
    <w:unhideWhenUsed/>
    <w:rsid w:val="000641AA"/>
    <w:pPr>
      <w:tabs>
        <w:tab w:val="center" w:pos="4680"/>
        <w:tab w:val="right" w:pos="9360"/>
      </w:tabs>
    </w:pPr>
  </w:style>
  <w:style w:type="character" w:customStyle="1" w:styleId="HeaderChar">
    <w:name w:val="Header Char"/>
    <w:basedOn w:val="DefaultParagraphFont"/>
    <w:link w:val="Header"/>
    <w:uiPriority w:val="99"/>
    <w:semiHidden/>
    <w:rsid w:val="000641AA"/>
    <w:rPr>
      <w:sz w:val="24"/>
    </w:rPr>
  </w:style>
  <w:style w:type="paragraph" w:styleId="Footer">
    <w:name w:val="footer"/>
    <w:basedOn w:val="Normal"/>
    <w:link w:val="FooterChar"/>
    <w:uiPriority w:val="99"/>
    <w:semiHidden/>
    <w:unhideWhenUsed/>
    <w:rsid w:val="000641AA"/>
    <w:pPr>
      <w:tabs>
        <w:tab w:val="center" w:pos="4680"/>
        <w:tab w:val="right" w:pos="9360"/>
      </w:tabs>
    </w:pPr>
  </w:style>
  <w:style w:type="character" w:customStyle="1" w:styleId="FooterChar">
    <w:name w:val="Footer Char"/>
    <w:basedOn w:val="DefaultParagraphFont"/>
    <w:link w:val="Footer"/>
    <w:uiPriority w:val="99"/>
    <w:semiHidden/>
    <w:rsid w:val="000641AA"/>
    <w:rPr>
      <w:sz w:val="24"/>
    </w:rPr>
  </w:style>
  <w:style w:type="character" w:styleId="Hyperlink">
    <w:name w:val="Hyperlink"/>
    <w:basedOn w:val="DefaultParagraphFont"/>
    <w:rsid w:val="001B60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E356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435355"/>
  </w:style>
  <w:style w:type="character" w:styleId="CommentReference">
    <w:name w:val="annotation reference"/>
    <w:basedOn w:val="DefaultParagraphFont"/>
    <w:uiPriority w:val="99"/>
    <w:semiHidden/>
    <w:unhideWhenUsed/>
    <w:rsid w:val="00A64175"/>
    <w:rPr>
      <w:sz w:val="16"/>
      <w:szCs w:val="16"/>
    </w:rPr>
  </w:style>
  <w:style w:type="paragraph" w:styleId="CommentText">
    <w:name w:val="annotation text"/>
    <w:basedOn w:val="Normal"/>
    <w:link w:val="CommentTextChar"/>
    <w:uiPriority w:val="99"/>
    <w:semiHidden/>
    <w:unhideWhenUsed/>
    <w:rsid w:val="00A64175"/>
    <w:rPr>
      <w:sz w:val="20"/>
    </w:rPr>
  </w:style>
  <w:style w:type="character" w:customStyle="1" w:styleId="CommentTextChar">
    <w:name w:val="Comment Text Char"/>
    <w:basedOn w:val="DefaultParagraphFont"/>
    <w:link w:val="CommentText"/>
    <w:uiPriority w:val="99"/>
    <w:semiHidden/>
    <w:rsid w:val="00A64175"/>
  </w:style>
  <w:style w:type="paragraph" w:styleId="CommentSubject">
    <w:name w:val="annotation subject"/>
    <w:basedOn w:val="CommentText"/>
    <w:next w:val="CommentText"/>
    <w:link w:val="CommentSubjectChar"/>
    <w:uiPriority w:val="99"/>
    <w:semiHidden/>
    <w:unhideWhenUsed/>
    <w:rsid w:val="00A64175"/>
    <w:rPr>
      <w:b/>
      <w:bCs/>
    </w:rPr>
  </w:style>
  <w:style w:type="character" w:customStyle="1" w:styleId="CommentSubjectChar">
    <w:name w:val="Comment Subject Char"/>
    <w:basedOn w:val="CommentTextChar"/>
    <w:link w:val="CommentSubject"/>
    <w:uiPriority w:val="99"/>
    <w:semiHidden/>
    <w:rsid w:val="00A64175"/>
    <w:rPr>
      <w:b/>
      <w:bCs/>
    </w:rPr>
  </w:style>
  <w:style w:type="paragraph" w:styleId="BalloonText">
    <w:name w:val="Balloon Text"/>
    <w:basedOn w:val="Normal"/>
    <w:link w:val="BalloonTextChar"/>
    <w:uiPriority w:val="99"/>
    <w:semiHidden/>
    <w:unhideWhenUsed/>
    <w:rsid w:val="00A64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175"/>
    <w:rPr>
      <w:rFonts w:ascii="Tahoma" w:hAnsi="Tahoma" w:cs="Tahoma"/>
      <w:sz w:val="16"/>
      <w:szCs w:val="16"/>
    </w:rPr>
  </w:style>
  <w:style w:type="paragraph" w:styleId="Header">
    <w:name w:val="header"/>
    <w:basedOn w:val="Normal"/>
    <w:link w:val="HeaderChar"/>
    <w:uiPriority w:val="99"/>
    <w:semiHidden/>
    <w:unhideWhenUsed/>
    <w:rsid w:val="000641AA"/>
    <w:pPr>
      <w:tabs>
        <w:tab w:val="center" w:pos="4680"/>
        <w:tab w:val="right" w:pos="9360"/>
      </w:tabs>
    </w:pPr>
  </w:style>
  <w:style w:type="character" w:customStyle="1" w:styleId="HeaderChar">
    <w:name w:val="Header Char"/>
    <w:basedOn w:val="DefaultParagraphFont"/>
    <w:link w:val="Header"/>
    <w:uiPriority w:val="99"/>
    <w:semiHidden/>
    <w:rsid w:val="000641AA"/>
    <w:rPr>
      <w:sz w:val="24"/>
    </w:rPr>
  </w:style>
  <w:style w:type="paragraph" w:styleId="Footer">
    <w:name w:val="footer"/>
    <w:basedOn w:val="Normal"/>
    <w:link w:val="FooterChar"/>
    <w:uiPriority w:val="99"/>
    <w:semiHidden/>
    <w:unhideWhenUsed/>
    <w:rsid w:val="000641AA"/>
    <w:pPr>
      <w:tabs>
        <w:tab w:val="center" w:pos="4680"/>
        <w:tab w:val="right" w:pos="9360"/>
      </w:tabs>
    </w:pPr>
  </w:style>
  <w:style w:type="character" w:customStyle="1" w:styleId="FooterChar">
    <w:name w:val="Footer Char"/>
    <w:basedOn w:val="DefaultParagraphFont"/>
    <w:link w:val="Footer"/>
    <w:uiPriority w:val="99"/>
    <w:semiHidden/>
    <w:rsid w:val="000641AA"/>
    <w:rPr>
      <w:sz w:val="24"/>
    </w:rPr>
  </w:style>
  <w:style w:type="character" w:styleId="Hyperlink">
    <w:name w:val="Hyperlink"/>
    <w:basedOn w:val="DefaultParagraphFont"/>
    <w:rsid w:val="001B60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Arkansas at Little Rock</Company>
  <LinksUpToDate>false</LinksUpToDate>
  <CharactersWithSpaces>23918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Ben van der Pluijm</cp:lastModifiedBy>
  <cp:revision>2</cp:revision>
  <cp:lastPrinted>2010-10-11T15:41:00Z</cp:lastPrinted>
  <dcterms:created xsi:type="dcterms:W3CDTF">2012-05-08T18:11:00Z</dcterms:created>
  <dcterms:modified xsi:type="dcterms:W3CDTF">2012-05-08T18:11:00Z</dcterms:modified>
</cp:coreProperties>
</file>