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CD5" w:rsidRDefault="007127DA" w:rsidP="00367CD5">
      <w:pPr>
        <w:spacing w:line="240" w:lineRule="auto"/>
        <w:ind w:firstLine="270"/>
        <w:rPr>
          <w:szCs w:val="24"/>
        </w:rPr>
      </w:pPr>
      <w:r>
        <w:rPr>
          <w:noProof/>
        </w:rPr>
        <w:drawing>
          <wp:anchor distT="0" distB="0" distL="114300" distR="114300" simplePos="0" relativeHeight="251674624" behindDoc="0" locked="0" layoutInCell="1" allowOverlap="1">
            <wp:simplePos x="0" y="0"/>
            <wp:positionH relativeFrom="margin">
              <wp:posOffset>3970655</wp:posOffset>
            </wp:positionH>
            <wp:positionV relativeFrom="margin">
              <wp:posOffset>597535</wp:posOffset>
            </wp:positionV>
            <wp:extent cx="497205" cy="198755"/>
            <wp:effectExtent l="19050" t="0" r="0" b="0"/>
            <wp:wrapSquare wrapText="bothSides"/>
            <wp:docPr id="4" name="Picture 4" descr="C:\Documents and Settings\graykad\Local Settings\Temporary Internet Files\Content.IE5\IZU2D45J\MC9003378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graykad\Local Settings\Temporary Internet Files\Content.IE5\IZU2D45J\MC900337884[1].wmf"/>
                    <pic:cNvPicPr>
                      <a:picLocks noChangeAspect="1" noChangeArrowheads="1"/>
                    </pic:cNvPicPr>
                  </pic:nvPicPr>
                  <pic:blipFill>
                    <a:blip r:embed="rId6" cstate="print">
                      <a:grayscl/>
                    </a:blip>
                    <a:srcRect/>
                    <a:stretch>
                      <a:fillRect/>
                    </a:stretch>
                  </pic:blipFill>
                  <pic:spPr bwMode="auto">
                    <a:xfrm flipH="1">
                      <a:off x="0" y="0"/>
                      <a:ext cx="497205" cy="198755"/>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0" locked="0" layoutInCell="1" allowOverlap="1">
            <wp:simplePos x="0" y="0"/>
            <wp:positionH relativeFrom="margin">
              <wp:posOffset>4654550</wp:posOffset>
            </wp:positionH>
            <wp:positionV relativeFrom="margin">
              <wp:posOffset>1010920</wp:posOffset>
            </wp:positionV>
            <wp:extent cx="410210" cy="142875"/>
            <wp:effectExtent l="19050" t="0" r="0" b="0"/>
            <wp:wrapSquare wrapText="bothSides"/>
            <wp:docPr id="2" name="Picture 2" descr="C:\Documents and Settings\graykad\Local Settings\Temporary Internet Files\Content.IE5\15EWLPO8\MC9003346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raykad\Local Settings\Temporary Internet Files\Content.IE5\15EWLPO8\MC900334672[1].wmf"/>
                    <pic:cNvPicPr>
                      <a:picLocks noChangeAspect="1" noChangeArrowheads="1"/>
                    </pic:cNvPicPr>
                  </pic:nvPicPr>
                  <pic:blipFill>
                    <a:blip r:embed="rId7" cstate="print">
                      <a:grayscl/>
                    </a:blip>
                    <a:srcRect/>
                    <a:stretch>
                      <a:fillRect/>
                    </a:stretch>
                  </pic:blipFill>
                  <pic:spPr bwMode="auto">
                    <a:xfrm>
                      <a:off x="0" y="0"/>
                      <a:ext cx="410210" cy="142875"/>
                    </a:xfrm>
                    <a:prstGeom prst="rect">
                      <a:avLst/>
                    </a:prstGeom>
                    <a:noFill/>
                    <a:ln w="9525">
                      <a:noFill/>
                      <a:miter lim="800000"/>
                      <a:headEnd/>
                      <a:tailEnd/>
                    </a:ln>
                  </pic:spPr>
                </pic:pic>
              </a:graphicData>
            </a:graphic>
          </wp:anchor>
        </w:drawing>
      </w:r>
      <w:r>
        <w:rPr>
          <w:noProof/>
        </w:rPr>
        <w:pict>
          <v:group id="_x0000_s1040" style="position:absolute;left:0;text-align:left;margin-left:252.95pt;margin-top:10.95pt;width:239.8pt;height:118.95pt;z-index:251672576;mso-position-horizontal-relative:text;mso-position-vertical-relative:text" coordorigin="6599,4032" coordsize="4796,2379">
            <v:rect id="_x0000_s1038" style="position:absolute;left:6599;top:4032;width:4796;height:2379;mso-position-horizontal-relative:margin;mso-position-vertical-relative:margin" fillcolor="white [3212]" stroked="f"/>
            <v:group id="_x0000_s1039" style="position:absolute;left:6770;top:4140;width:4368;height:2073" coordorigin="6770,4140" coordsize="4368,2073">
              <v:rect id="_x0000_s1026" style="position:absolute;left:6770;top:4140;width:4368;height:2073" o:regroupid="1"/>
              <v:shape id="_x0000_s1027" style="position:absolute;left:6770;top:4956;width:4368;height:157" coordsize="5197,187" o:regroupid="1" path="m,31c62,15,125,,188,6v63,6,96,60,188,62c468,70,647,18,739,18v92,,82,50,188,50c1033,68,1260,12,1377,18v117,6,149,88,251,88c1730,106,1889,16,1991,18v102,2,148,95,250,101c2343,125,2509,58,2605,56v96,-2,112,48,212,50c2917,108,3112,66,3206,68v94,2,83,53,175,51c3473,117,3665,60,3757,56v92,-4,77,38,175,38c4030,94,4251,48,4345,56v94,8,67,86,150,88c4578,146,4748,62,4846,68v98,6,180,107,238,113c5142,187,5169,146,5197,106e" filled="f">
                <v:path arrowok="t"/>
              </v:shape>
              <v:shapetype id="_x0000_t32" coordsize="21600,21600" o:spt="32" o:oned="t" path="m,l21600,21600e" filled="f">
                <v:path arrowok="t" fillok="f" o:connecttype="none"/>
                <o:lock v:ext="edit" shapetype="t"/>
              </v:shapetype>
              <v:shape id="_x0000_s1028" type="#_x0000_t32" style="position:absolute;left:8538;top:4989;width:548;height:68" o:connectortype="straight" o:regroupid="1"/>
              <v:rect id="_x0000_s1029" style="position:absolute;left:9086;top:4956;width:263;height:157" o:regroupid="1" fillcolor="black [3213]"/>
              <v:shapetype id="_x0000_t202" coordsize="21600,21600" o:spt="202" path="m,l,21600r21600,l21600,xe">
                <v:stroke joinstyle="miter"/>
                <v:path gradientshapeok="t" o:connecttype="rect"/>
              </v:shapetype>
              <v:shape id="_x0000_s1030" type="#_x0000_t202" style="position:absolute;left:8609;top:4468;width:1604;height:368" o:regroupid="1" filled="f" stroked="f">
                <v:textbox style="mso-next-textbox:#_x0000_s1030">
                  <w:txbxContent>
                    <w:p w:rsidR="00367CD5" w:rsidRPr="00367CD5" w:rsidRDefault="00367CD5">
                      <w:pPr>
                        <w:rPr>
                          <w:sz w:val="20"/>
                          <w:szCs w:val="20"/>
                        </w:rPr>
                      </w:pPr>
                      <w:proofErr w:type="gramStart"/>
                      <w:r w:rsidRPr="00367CD5">
                        <w:rPr>
                          <w:sz w:val="20"/>
                          <w:szCs w:val="20"/>
                        </w:rPr>
                        <w:t>magnetometer</w:t>
                      </w:r>
                      <w:proofErr w:type="gramEnd"/>
                    </w:p>
                  </w:txbxContent>
                </v:textbox>
              </v:shape>
              <v:shape id="_x0000_s1031" type="#_x0000_t32" style="position:absolute;left:9244;top:4740;width:0;height:216" o:connectortype="straight" o:regroupid="1">
                <v:stroke endarrow="block"/>
              </v:shape>
              <v:rect id="_x0000_s1032" style="position:absolute;left:6770;top:5981;width:4368;height:232" o:regroupid="1" fillcolor="black">
                <v:fill r:id="rId8" o:title="Shingle" type="pattern"/>
              </v:rect>
              <v:group id="_x0000_s1035" style="position:absolute;left:6949;top:5463;width:1210;height:489" coordorigin="8089,5557" coordsize="1440,581" o:regroupid="1">
                <v:shape id="_x0000_s1033" type="#_x0000_t202" style="position:absolute;left:8089;top:5557;width:1440;height:438" filled="f" stroked="f">
                  <v:textbox style="mso-next-textbox:#_x0000_s1033">
                    <w:txbxContent>
                      <w:p w:rsidR="00367CD5" w:rsidRPr="00367CD5" w:rsidRDefault="007127DA" w:rsidP="00367CD5">
                        <w:pPr>
                          <w:rPr>
                            <w:sz w:val="20"/>
                            <w:szCs w:val="20"/>
                          </w:rPr>
                        </w:pPr>
                        <w:proofErr w:type="gramStart"/>
                        <w:r>
                          <w:rPr>
                            <w:sz w:val="20"/>
                            <w:szCs w:val="20"/>
                          </w:rPr>
                          <w:t>sea</w:t>
                        </w:r>
                        <w:proofErr w:type="gramEnd"/>
                        <w:r>
                          <w:rPr>
                            <w:sz w:val="20"/>
                            <w:szCs w:val="20"/>
                          </w:rPr>
                          <w:t xml:space="preserve"> f</w:t>
                        </w:r>
                        <w:r w:rsidR="00367CD5">
                          <w:rPr>
                            <w:sz w:val="20"/>
                            <w:szCs w:val="20"/>
                          </w:rPr>
                          <w:t>loor</w:t>
                        </w:r>
                      </w:p>
                    </w:txbxContent>
                  </v:textbox>
                </v:shape>
                <v:shape id="_x0000_s1034" type="#_x0000_t32" style="position:absolute;left:8705;top:5881;width:0;height:257" o:connectortype="straight">
                  <v:stroke endarrow="block"/>
                </v:shape>
              </v:group>
            </v:group>
            <w10:wrap type="square"/>
          </v:group>
        </w:pict>
      </w:r>
      <w:r w:rsidR="00367CD5">
        <w:rPr>
          <w:szCs w:val="24"/>
        </w:rPr>
        <w:t xml:space="preserve">During World War II, the U.S. Navy needed a way to detect enemy submarines. One tool they </w:t>
      </w:r>
      <w:r w:rsidR="00077432">
        <w:rPr>
          <w:szCs w:val="24"/>
        </w:rPr>
        <w:t>used</w:t>
      </w:r>
      <w:r w:rsidR="00367CD5">
        <w:rPr>
          <w:szCs w:val="24"/>
        </w:rPr>
        <w:t xml:space="preserve"> was an instrument called a magnetometer that could measure the magnetic field of</w:t>
      </w:r>
      <w:r w:rsidR="00D8712D">
        <w:rPr>
          <w:szCs w:val="24"/>
        </w:rPr>
        <w:t xml:space="preserve"> the area beneath a ship</w:t>
      </w:r>
      <w:r w:rsidR="00367CD5">
        <w:rPr>
          <w:szCs w:val="24"/>
        </w:rPr>
        <w:t>.</w:t>
      </w:r>
      <w:r w:rsidR="00D8712D">
        <w:rPr>
          <w:szCs w:val="24"/>
        </w:rPr>
        <w:t xml:space="preserve"> The iron in the metal hull of the submarine produced a strong magnetic signature, and allowed the ship to identify the underwater vessel.</w:t>
      </w:r>
      <w:r w:rsidR="00367CD5">
        <w:rPr>
          <w:szCs w:val="24"/>
        </w:rPr>
        <w:t xml:space="preserve"> In </w:t>
      </w:r>
      <w:r w:rsidR="00077432">
        <w:rPr>
          <w:szCs w:val="24"/>
        </w:rPr>
        <w:t>the decades following the war, E</w:t>
      </w:r>
      <w:r w:rsidR="00367CD5">
        <w:rPr>
          <w:szCs w:val="24"/>
        </w:rPr>
        <w:t xml:space="preserve">arth scientists used this technology to explore the magnetic field of the sea floor. </w:t>
      </w:r>
      <w:r w:rsidR="00077432">
        <w:rPr>
          <w:szCs w:val="24"/>
        </w:rPr>
        <w:t>One discovery from these investigations had a profound impact on the development and acceptance of the theory of plate tectonics. This article provides some background information that will help you better understand one of the activities we will complete in class and provides an insight into how Earth scientists come up with new ideas.</w:t>
      </w:r>
    </w:p>
    <w:p w:rsidR="00077432" w:rsidRDefault="00077432" w:rsidP="007426D7">
      <w:pPr>
        <w:spacing w:before="120" w:line="240" w:lineRule="auto"/>
        <w:ind w:firstLine="274"/>
        <w:rPr>
          <w:szCs w:val="24"/>
        </w:rPr>
        <w:sectPr w:rsidR="00077432" w:rsidSect="00815D20">
          <w:headerReference w:type="default" r:id="rId9"/>
          <w:footerReference w:type="default" r:id="rId10"/>
          <w:pgSz w:w="12240" w:h="15840"/>
          <w:pgMar w:top="1440" w:right="1440" w:bottom="1440" w:left="1440" w:header="720" w:footer="720" w:gutter="0"/>
          <w:cols w:space="720"/>
          <w:docGrid w:linePitch="360"/>
        </w:sectPr>
      </w:pPr>
    </w:p>
    <w:p w:rsidR="00996972" w:rsidRDefault="00D8712D" w:rsidP="007426D7">
      <w:pPr>
        <w:spacing w:before="120" w:line="240" w:lineRule="auto"/>
        <w:ind w:firstLine="274"/>
        <w:rPr>
          <w:szCs w:val="24"/>
        </w:rPr>
      </w:pPr>
      <w:r>
        <w:rPr>
          <w:szCs w:val="24"/>
        </w:rPr>
        <w:lastRenderedPageBreak/>
        <w:t>The ocean’s bedrock is composed of basalt, an igneous rock that contains a lot of iron. It turns out that, when igneous rock</w:t>
      </w:r>
      <w:r w:rsidR="00DB34D3">
        <w:rPr>
          <w:szCs w:val="24"/>
        </w:rPr>
        <w:t>s cool</w:t>
      </w:r>
      <w:r>
        <w:rPr>
          <w:szCs w:val="24"/>
        </w:rPr>
        <w:t xml:space="preserve">, </w:t>
      </w:r>
      <w:r w:rsidR="00DB34D3">
        <w:rPr>
          <w:szCs w:val="24"/>
        </w:rPr>
        <w:t xml:space="preserve">minerals like magnetite acquire a small magnetic field that is aligned with </w:t>
      </w:r>
      <w:r>
        <w:rPr>
          <w:szCs w:val="24"/>
        </w:rPr>
        <w:t xml:space="preserve">Earth’s magnetic field. This is especially true for minerals like magnetite because they contain </w:t>
      </w:r>
      <w:r w:rsidR="00996972">
        <w:rPr>
          <w:szCs w:val="24"/>
        </w:rPr>
        <w:t xml:space="preserve">many </w:t>
      </w:r>
      <w:r>
        <w:rPr>
          <w:szCs w:val="24"/>
        </w:rPr>
        <w:t xml:space="preserve">iron atoms. </w:t>
      </w:r>
    </w:p>
    <w:p w:rsidR="007426D7" w:rsidRDefault="00996972" w:rsidP="007426D7">
      <w:pPr>
        <w:spacing w:before="120" w:line="240" w:lineRule="auto"/>
        <w:ind w:firstLine="274"/>
        <w:rPr>
          <w:szCs w:val="24"/>
        </w:rPr>
      </w:pPr>
      <w:r>
        <w:rPr>
          <w:szCs w:val="24"/>
        </w:rPr>
        <w:t>Earth has a giant magnetic field that is similar in to the field that su</w:t>
      </w:r>
      <w:r w:rsidR="00DA51F3">
        <w:rPr>
          <w:szCs w:val="24"/>
        </w:rPr>
        <w:t xml:space="preserve">rrounds a magnet. </w:t>
      </w:r>
      <w:r w:rsidR="007127DA">
        <w:rPr>
          <w:szCs w:val="24"/>
        </w:rPr>
        <w:t xml:space="preserve">Both have a magnetic north and </w:t>
      </w:r>
      <w:proofErr w:type="gramStart"/>
      <w:r w:rsidR="007127DA">
        <w:rPr>
          <w:szCs w:val="24"/>
        </w:rPr>
        <w:t>south pole</w:t>
      </w:r>
      <w:proofErr w:type="gramEnd"/>
      <w:r w:rsidR="007127DA">
        <w:rPr>
          <w:szCs w:val="24"/>
        </w:rPr>
        <w:t xml:space="preserve"> and a</w:t>
      </w:r>
      <w:r w:rsidR="00DA51F3">
        <w:rPr>
          <w:szCs w:val="24"/>
        </w:rPr>
        <w:t>n electrical charge will</w:t>
      </w:r>
      <w:r>
        <w:rPr>
          <w:szCs w:val="24"/>
        </w:rPr>
        <w:t xml:space="preserve"> move from the </w:t>
      </w:r>
      <w:r w:rsidR="00DA51F3">
        <w:rPr>
          <w:szCs w:val="24"/>
        </w:rPr>
        <w:t>North Pole</w:t>
      </w:r>
      <w:r>
        <w:rPr>
          <w:szCs w:val="24"/>
        </w:rPr>
        <w:t xml:space="preserve"> </w:t>
      </w:r>
      <w:r w:rsidR="00DA51F3">
        <w:rPr>
          <w:szCs w:val="24"/>
        </w:rPr>
        <w:t xml:space="preserve">to South Pole. </w:t>
      </w:r>
      <w:r w:rsidR="007127DA">
        <w:rPr>
          <w:szCs w:val="24"/>
        </w:rPr>
        <w:t>A</w:t>
      </w:r>
      <w:r w:rsidR="00DA51F3">
        <w:rPr>
          <w:szCs w:val="24"/>
        </w:rPr>
        <w:t xml:space="preserve"> compass needle </w:t>
      </w:r>
      <w:r w:rsidR="007127DA">
        <w:rPr>
          <w:szCs w:val="24"/>
        </w:rPr>
        <w:t>always points north because the magnet inside the compass aligns itself with</w:t>
      </w:r>
      <w:r w:rsidR="00DA51F3">
        <w:rPr>
          <w:szCs w:val="24"/>
        </w:rPr>
        <w:t xml:space="preserve"> Earth’s magnetic field</w:t>
      </w:r>
      <w:r w:rsidR="007127DA">
        <w:rPr>
          <w:szCs w:val="24"/>
        </w:rPr>
        <w:t xml:space="preserve">. We call this condition </w:t>
      </w:r>
      <w:r w:rsidR="007127DA" w:rsidRPr="007127DA">
        <w:rPr>
          <w:i/>
          <w:szCs w:val="24"/>
        </w:rPr>
        <w:t>normal</w:t>
      </w:r>
      <w:r w:rsidR="007127DA">
        <w:rPr>
          <w:szCs w:val="24"/>
        </w:rPr>
        <w:t xml:space="preserve"> magnetic polarity. </w:t>
      </w:r>
      <w:r w:rsidR="007426D7">
        <w:rPr>
          <w:szCs w:val="24"/>
        </w:rPr>
        <w:t>I</w:t>
      </w:r>
      <w:r>
        <w:rPr>
          <w:szCs w:val="24"/>
        </w:rPr>
        <w:t xml:space="preserve">n the 1920s, </w:t>
      </w:r>
      <w:proofErr w:type="spellStart"/>
      <w:r w:rsidRPr="00996972">
        <w:rPr>
          <w:szCs w:val="24"/>
        </w:rPr>
        <w:t>Motonori</w:t>
      </w:r>
      <w:proofErr w:type="spellEnd"/>
      <w:r w:rsidRPr="00996972">
        <w:rPr>
          <w:szCs w:val="24"/>
        </w:rPr>
        <w:t xml:space="preserve"> </w:t>
      </w:r>
      <w:proofErr w:type="spellStart"/>
      <w:r w:rsidRPr="00996972">
        <w:rPr>
          <w:szCs w:val="24"/>
        </w:rPr>
        <w:t>Matuyama</w:t>
      </w:r>
      <w:proofErr w:type="spellEnd"/>
      <w:r>
        <w:rPr>
          <w:szCs w:val="24"/>
        </w:rPr>
        <w:t xml:space="preserve"> noted that rocks from the early Pleistocene </w:t>
      </w:r>
      <w:r w:rsidR="00DB34D3">
        <w:rPr>
          <w:szCs w:val="24"/>
        </w:rPr>
        <w:t xml:space="preserve">(780,000 – 2.8 million years ago) </w:t>
      </w:r>
      <w:r>
        <w:rPr>
          <w:szCs w:val="24"/>
        </w:rPr>
        <w:t xml:space="preserve">indicated that </w:t>
      </w:r>
      <w:r w:rsidR="00DA51F3">
        <w:rPr>
          <w:szCs w:val="24"/>
        </w:rPr>
        <w:t xml:space="preserve">Earth’s magnetic field had once been reversed! That is, if you could travel back into time, the needle on your compass would always point to south rather than north! </w:t>
      </w:r>
      <w:r w:rsidR="007127DA">
        <w:rPr>
          <w:szCs w:val="24"/>
        </w:rPr>
        <w:t xml:space="preserve">These conditions are called </w:t>
      </w:r>
      <w:r w:rsidR="007127DA" w:rsidRPr="007127DA">
        <w:rPr>
          <w:i/>
          <w:szCs w:val="24"/>
        </w:rPr>
        <w:t>reversed</w:t>
      </w:r>
      <w:r w:rsidR="007127DA">
        <w:rPr>
          <w:szCs w:val="24"/>
        </w:rPr>
        <w:t xml:space="preserve"> magnetic polarity.</w:t>
      </w:r>
    </w:p>
    <w:p w:rsidR="00DA51F3" w:rsidRDefault="00DA51F3" w:rsidP="007426D7">
      <w:pPr>
        <w:spacing w:before="120" w:line="240" w:lineRule="auto"/>
        <w:ind w:firstLine="274"/>
        <w:rPr>
          <w:szCs w:val="24"/>
        </w:rPr>
      </w:pPr>
      <w:r>
        <w:rPr>
          <w:szCs w:val="24"/>
        </w:rPr>
        <w:t xml:space="preserve">By the 1950s, Allan Cox, Richard </w:t>
      </w:r>
      <w:proofErr w:type="spellStart"/>
      <w:r>
        <w:rPr>
          <w:szCs w:val="24"/>
        </w:rPr>
        <w:t>Doell</w:t>
      </w:r>
      <w:proofErr w:type="spellEnd"/>
      <w:r>
        <w:rPr>
          <w:szCs w:val="24"/>
        </w:rPr>
        <w:t xml:space="preserve">, and </w:t>
      </w:r>
      <w:r w:rsidRPr="00DA51F3">
        <w:rPr>
          <w:szCs w:val="24"/>
        </w:rPr>
        <w:t xml:space="preserve">Brent </w:t>
      </w:r>
      <w:proofErr w:type="spellStart"/>
      <w:r w:rsidRPr="00DA51F3">
        <w:rPr>
          <w:szCs w:val="24"/>
        </w:rPr>
        <w:t>Dalrymple</w:t>
      </w:r>
      <w:proofErr w:type="spellEnd"/>
      <w:r>
        <w:rPr>
          <w:szCs w:val="24"/>
        </w:rPr>
        <w:t xml:space="preserve"> from the</w:t>
      </w:r>
      <w:r w:rsidRPr="00DA51F3">
        <w:rPr>
          <w:szCs w:val="24"/>
        </w:rPr>
        <w:t xml:space="preserve"> United States Geological Survey</w:t>
      </w:r>
      <w:r>
        <w:rPr>
          <w:szCs w:val="24"/>
        </w:rPr>
        <w:t xml:space="preserve"> had </w:t>
      </w:r>
      <w:r w:rsidR="007127DA">
        <w:rPr>
          <w:szCs w:val="24"/>
        </w:rPr>
        <w:t>used lavas on land to show</w:t>
      </w:r>
      <w:r>
        <w:rPr>
          <w:szCs w:val="24"/>
        </w:rPr>
        <w:t xml:space="preserve"> that Earth’s magnetic field had indeed reversed many times over Earth’s history. They also used radiometric dating (absolute age dating) to create a time scale based on these changes Earth’s magnetic field.</w:t>
      </w:r>
    </w:p>
    <w:p w:rsidR="00E5525F" w:rsidRDefault="00D8712D" w:rsidP="007426D7">
      <w:pPr>
        <w:spacing w:before="120" w:line="240" w:lineRule="auto"/>
        <w:ind w:firstLine="274"/>
        <w:rPr>
          <w:szCs w:val="24"/>
        </w:rPr>
      </w:pPr>
      <w:r>
        <w:rPr>
          <w:szCs w:val="24"/>
        </w:rPr>
        <w:t>In the early 1960s, Fre</w:t>
      </w:r>
      <w:r w:rsidR="00E5525F">
        <w:rPr>
          <w:szCs w:val="24"/>
        </w:rPr>
        <w:t>derick Vine and</w:t>
      </w:r>
      <w:r>
        <w:rPr>
          <w:szCs w:val="24"/>
        </w:rPr>
        <w:t xml:space="preserve"> Drummond Matthews</w:t>
      </w:r>
      <w:r w:rsidR="00E5525F">
        <w:rPr>
          <w:szCs w:val="24"/>
        </w:rPr>
        <w:t xml:space="preserve"> from the University of Toronto </w:t>
      </w:r>
      <w:r>
        <w:rPr>
          <w:szCs w:val="24"/>
        </w:rPr>
        <w:t xml:space="preserve">investigated </w:t>
      </w:r>
      <w:r w:rsidR="00E5525F">
        <w:rPr>
          <w:szCs w:val="24"/>
        </w:rPr>
        <w:t xml:space="preserve">whether </w:t>
      </w:r>
      <w:r>
        <w:rPr>
          <w:szCs w:val="24"/>
        </w:rPr>
        <w:t xml:space="preserve">the magnetic </w:t>
      </w:r>
      <w:r w:rsidR="00E5525F">
        <w:rPr>
          <w:szCs w:val="24"/>
        </w:rPr>
        <w:t xml:space="preserve">properties of rocks in the ocean floor could be detected and measured from a ship. They used a magnetometer to record the magnetic properties of the sea floor near mid-ocean ridges. Their findings were first published in September of 1963 and became a key component in </w:t>
      </w:r>
      <w:r w:rsidR="007127DA">
        <w:rPr>
          <w:szCs w:val="24"/>
        </w:rPr>
        <w:t>forming</w:t>
      </w:r>
      <w:r w:rsidR="00E5525F">
        <w:rPr>
          <w:szCs w:val="24"/>
        </w:rPr>
        <w:t xml:space="preserve"> the theory of plate tectonics. One interesting side note is that Lawrence </w:t>
      </w:r>
      <w:proofErr w:type="spellStart"/>
      <w:r w:rsidR="00E5525F">
        <w:rPr>
          <w:szCs w:val="24"/>
        </w:rPr>
        <w:t>Morely</w:t>
      </w:r>
      <w:proofErr w:type="spellEnd"/>
      <w:r w:rsidR="00E5525F">
        <w:rPr>
          <w:szCs w:val="24"/>
        </w:rPr>
        <w:t xml:space="preserve"> of the Geological Survey of Canada had </w:t>
      </w:r>
      <w:r w:rsidR="00077432">
        <w:rPr>
          <w:szCs w:val="24"/>
        </w:rPr>
        <w:t>made the same discovery</w:t>
      </w:r>
      <w:r w:rsidR="00E5525F">
        <w:rPr>
          <w:szCs w:val="24"/>
        </w:rPr>
        <w:t xml:space="preserve"> and tried to publish his findings in January </w:t>
      </w:r>
      <w:r w:rsidR="00E2500A">
        <w:rPr>
          <w:szCs w:val="24"/>
        </w:rPr>
        <w:t>1963</w:t>
      </w:r>
      <w:r w:rsidR="00077432">
        <w:rPr>
          <w:szCs w:val="24"/>
        </w:rPr>
        <w:t>,</w:t>
      </w:r>
      <w:r w:rsidR="00E2500A">
        <w:rPr>
          <w:szCs w:val="24"/>
        </w:rPr>
        <w:t xml:space="preserve"> but the scientific journals he contacted rejected his paper. Dr Morley is now regarded as a</w:t>
      </w:r>
      <w:r w:rsidR="00077432">
        <w:rPr>
          <w:szCs w:val="24"/>
        </w:rPr>
        <w:t xml:space="preserve"> co-discoverer of this interesting </w:t>
      </w:r>
      <w:r w:rsidR="007127DA">
        <w:rPr>
          <w:szCs w:val="24"/>
        </w:rPr>
        <w:t>phenomenon</w:t>
      </w:r>
      <w:r w:rsidR="00077432">
        <w:rPr>
          <w:szCs w:val="24"/>
        </w:rPr>
        <w:t xml:space="preserve">. </w:t>
      </w:r>
    </w:p>
    <w:p w:rsidR="00077432" w:rsidRDefault="00077432" w:rsidP="007426D7">
      <w:pPr>
        <w:spacing w:before="120" w:line="240" w:lineRule="auto"/>
        <w:ind w:firstLine="274"/>
        <w:rPr>
          <w:szCs w:val="24"/>
        </w:rPr>
      </w:pPr>
      <w:r>
        <w:rPr>
          <w:szCs w:val="24"/>
        </w:rPr>
        <w:t>In class you will simulate the work of Morley, Vine, and Matthews to investigate what they discovered about the magnetic properties of the sea floor</w:t>
      </w:r>
      <w:r w:rsidR="00DB34D3">
        <w:rPr>
          <w:szCs w:val="24"/>
        </w:rPr>
        <w:t xml:space="preserve"> and see how it relates to plate tectonics</w:t>
      </w:r>
      <w:r>
        <w:rPr>
          <w:szCs w:val="24"/>
        </w:rPr>
        <w:t>.</w:t>
      </w:r>
      <w:r w:rsidR="007127DA">
        <w:rPr>
          <w:szCs w:val="24"/>
        </w:rPr>
        <w:t xml:space="preserve"> You will be using a compass to collect data on the magnetic polarity of a section of simulated sea floor. Be prepared to discuss how you could collect and record the data as well as display the data in a table or on a graph.</w:t>
      </w:r>
    </w:p>
    <w:sectPr w:rsidR="00077432" w:rsidSect="00077432">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46" w:rsidRDefault="00AA6446" w:rsidP="00077432">
      <w:pPr>
        <w:spacing w:line="240" w:lineRule="auto"/>
      </w:pPr>
      <w:r>
        <w:separator/>
      </w:r>
    </w:p>
  </w:endnote>
  <w:endnote w:type="continuationSeparator" w:id="0">
    <w:p w:rsidR="00AA6446" w:rsidRDefault="00AA6446" w:rsidP="000774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D4B" w:rsidRPr="00925B63" w:rsidRDefault="00AA6446" w:rsidP="00387D4B">
    <w:pPr>
      <w:pBdr>
        <w:top w:val="single" w:sz="4" w:space="1" w:color="auto"/>
      </w:pBdr>
      <w:tabs>
        <w:tab w:val="center" w:pos="5040"/>
        <w:tab w:val="right" w:pos="9000"/>
      </w:tabs>
      <w:rPr>
        <w:szCs w:val="24"/>
      </w:rPr>
    </w:pPr>
    <w:r w:rsidRPr="00925B63">
      <w:rPr>
        <w:szCs w:val="24"/>
      </w:rPr>
      <w:t>In</w:t>
    </w:r>
    <w:r>
      <w:rPr>
        <w:szCs w:val="24"/>
      </w:rPr>
      <w:t>vestigations</w:t>
    </w:r>
    <w:r w:rsidRPr="00925B63">
      <w:rPr>
        <w:szCs w:val="24"/>
      </w:rPr>
      <w:t xml:space="preserve"> Into Earth Science </w:t>
    </w:r>
    <w:r w:rsidRPr="00925B63">
      <w:rPr>
        <w:szCs w:val="24"/>
      </w:rPr>
      <w:tab/>
    </w:r>
    <w:r>
      <w:rPr>
        <w:szCs w:val="24"/>
      </w:rPr>
      <w:t>Spring 201</w:t>
    </w:r>
    <w:r w:rsidR="00DB34D3">
      <w:rPr>
        <w:szCs w:val="24"/>
      </w:rPr>
      <w:t>3</w:t>
    </w:r>
    <w:r>
      <w:rPr>
        <w:szCs w:val="24"/>
      </w:rPr>
      <w:tab/>
    </w:r>
    <w:r w:rsidR="00DB34D3">
      <w:rPr>
        <w:szCs w:val="24"/>
      </w:rPr>
      <w:t>EARTHSCI 2500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46" w:rsidRDefault="00AA6446" w:rsidP="00077432">
      <w:pPr>
        <w:spacing w:line="240" w:lineRule="auto"/>
      </w:pPr>
      <w:r>
        <w:separator/>
      </w:r>
    </w:p>
  </w:footnote>
  <w:footnote w:type="continuationSeparator" w:id="0">
    <w:p w:rsidR="00AA6446" w:rsidRDefault="00AA6446" w:rsidP="000774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432" w:rsidRPr="00523385" w:rsidRDefault="00077432" w:rsidP="00077432">
    <w:pPr>
      <w:spacing w:line="240" w:lineRule="auto"/>
      <w:rPr>
        <w:rFonts w:ascii="Comic Sans MS" w:hAnsi="Comic Sans MS"/>
        <w:b/>
        <w:sz w:val="36"/>
        <w:szCs w:val="36"/>
      </w:rPr>
    </w:pPr>
    <w:r w:rsidRPr="00523385">
      <w:rPr>
        <w:rFonts w:ascii="Comic Sans MS" w:hAnsi="Comic Sans MS"/>
        <w:b/>
        <w:sz w:val="36"/>
        <w:szCs w:val="36"/>
      </w:rPr>
      <w:t>In</w:t>
    </w:r>
    <w:r>
      <w:rPr>
        <w:rFonts w:ascii="Comic Sans MS" w:hAnsi="Comic Sans MS"/>
        <w:b/>
        <w:sz w:val="36"/>
        <w:szCs w:val="36"/>
      </w:rPr>
      <w:t>vestigations</w:t>
    </w:r>
    <w:r w:rsidRPr="00523385">
      <w:rPr>
        <w:rFonts w:ascii="Comic Sans MS" w:hAnsi="Comic Sans MS"/>
        <w:b/>
        <w:sz w:val="36"/>
        <w:szCs w:val="36"/>
      </w:rPr>
      <w:t xml:space="preserve"> Into Earth Science</w:t>
    </w:r>
  </w:p>
  <w:p w:rsidR="00077432" w:rsidRPr="00925B63" w:rsidRDefault="00077432" w:rsidP="00077432">
    <w:pPr>
      <w:spacing w:after="120" w:line="240" w:lineRule="auto"/>
      <w:rPr>
        <w:rFonts w:ascii="Comic Sans MS" w:hAnsi="Comic Sans MS"/>
        <w:b/>
        <w:sz w:val="32"/>
        <w:szCs w:val="32"/>
      </w:rPr>
    </w:pPr>
    <w:r>
      <w:rPr>
        <w:rFonts w:ascii="Comic Sans MS" w:hAnsi="Comic Sans MS"/>
        <w:b/>
        <w:sz w:val="32"/>
        <w:szCs w:val="32"/>
      </w:rPr>
      <w:t>Background Reading - Seafloor Magnetism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432" w:rsidRPr="00077432" w:rsidRDefault="00077432" w:rsidP="00077432">
    <w:pPr>
      <w:pStyle w:val="Header"/>
      <w:rPr>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67CD5"/>
    <w:rsid w:val="00077432"/>
    <w:rsid w:val="00367CD5"/>
    <w:rsid w:val="00596554"/>
    <w:rsid w:val="007127DA"/>
    <w:rsid w:val="007426D7"/>
    <w:rsid w:val="00815D20"/>
    <w:rsid w:val="00996972"/>
    <w:rsid w:val="00A214D4"/>
    <w:rsid w:val="00AA6446"/>
    <w:rsid w:val="00CC0A63"/>
    <w:rsid w:val="00D049EB"/>
    <w:rsid w:val="00D8712D"/>
    <w:rsid w:val="00DA51F3"/>
    <w:rsid w:val="00DB34D3"/>
    <w:rsid w:val="00E2500A"/>
    <w:rsid w:val="00E5525F"/>
    <w:rsid w:val="00FD2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o:shapedefaults>
    <o:shapelayout v:ext="edit">
      <o:idmap v:ext="edit" data="1"/>
      <o:rules v:ext="edit">
        <o:r id="V:Rule2" type="connector" idref="#_x0000_s1028"/>
        <o:r id="V:Rule4" type="connector" idref="#_x0000_s1031"/>
        <o:r id="V:Rule5" type="connector" idref="#_x0000_s10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D5"/>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CD5"/>
    <w:pPr>
      <w:tabs>
        <w:tab w:val="center" w:pos="4680"/>
        <w:tab w:val="right" w:pos="9360"/>
      </w:tabs>
      <w:spacing w:line="240" w:lineRule="auto"/>
    </w:pPr>
  </w:style>
  <w:style w:type="character" w:customStyle="1" w:styleId="HeaderChar">
    <w:name w:val="Header Char"/>
    <w:basedOn w:val="DefaultParagraphFont"/>
    <w:link w:val="Header"/>
    <w:uiPriority w:val="99"/>
    <w:rsid w:val="00367CD5"/>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C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CD5"/>
    <w:rPr>
      <w:rFonts w:ascii="Tahoma" w:eastAsia="Calibri" w:hAnsi="Tahoma" w:cs="Tahoma"/>
      <w:sz w:val="16"/>
      <w:szCs w:val="16"/>
    </w:rPr>
  </w:style>
  <w:style w:type="paragraph" w:styleId="Footer">
    <w:name w:val="footer"/>
    <w:basedOn w:val="Normal"/>
    <w:link w:val="FooterChar"/>
    <w:uiPriority w:val="99"/>
    <w:semiHidden/>
    <w:unhideWhenUsed/>
    <w:rsid w:val="0007743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77432"/>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graykad</dc:creator>
  <cp:keywords/>
  <dc:description/>
  <cp:lastModifiedBy>graykad</cp:lastModifiedBy>
  <cp:revision>2</cp:revision>
  <dcterms:created xsi:type="dcterms:W3CDTF">2012-05-11T13:30:00Z</dcterms:created>
  <dcterms:modified xsi:type="dcterms:W3CDTF">2012-05-15T16:57:00Z</dcterms:modified>
</cp:coreProperties>
</file>