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5065"/>
        <w:gridCol w:w="7508"/>
      </w:tblGrid>
      <w:tr w:rsidR="00296814" w14:paraId="40F9ACA7" w14:textId="77777777" w:rsidTr="002C4206">
        <w:tc>
          <w:tcPr>
            <w:tcW w:w="674" w:type="dxa"/>
          </w:tcPr>
          <w:p w14:paraId="4C730184" w14:textId="77777777" w:rsidR="00296814" w:rsidRDefault="00296814">
            <w:r>
              <w:t xml:space="preserve">Lab </w:t>
            </w:r>
          </w:p>
        </w:tc>
        <w:tc>
          <w:tcPr>
            <w:tcW w:w="3214" w:type="dxa"/>
          </w:tcPr>
          <w:p w14:paraId="730DF19A" w14:textId="77777777" w:rsidR="00296814" w:rsidRDefault="00296814" w:rsidP="00B714D6">
            <w:r>
              <w:t>Description of Experiment</w:t>
            </w:r>
            <w:r w:rsidR="006F5614">
              <w:t>/Hands on activity</w:t>
            </w:r>
          </w:p>
        </w:tc>
        <w:tc>
          <w:tcPr>
            <w:tcW w:w="7316" w:type="dxa"/>
          </w:tcPr>
          <w:p w14:paraId="78FA9A2D" w14:textId="77777777" w:rsidR="00296814" w:rsidRDefault="00296814">
            <w:r>
              <w:t>Materials Needed</w:t>
            </w:r>
          </w:p>
        </w:tc>
      </w:tr>
      <w:tr w:rsidR="00296814" w14:paraId="2251F2BF" w14:textId="77777777" w:rsidTr="002C4206">
        <w:tc>
          <w:tcPr>
            <w:tcW w:w="674" w:type="dxa"/>
          </w:tcPr>
          <w:p w14:paraId="456169B2" w14:textId="77777777" w:rsidR="00296814" w:rsidRDefault="00296814">
            <w:r>
              <w:t>Lab 1-A</w:t>
            </w:r>
          </w:p>
        </w:tc>
        <w:tc>
          <w:tcPr>
            <w:tcW w:w="3214" w:type="dxa"/>
          </w:tcPr>
          <w:p w14:paraId="4520A223" w14:textId="77777777" w:rsidR="00296814" w:rsidRDefault="00296814" w:rsidP="00B714D6">
            <w:r>
              <w:t>Students grow radish plants in three bottle sets-ups.</w:t>
            </w:r>
          </w:p>
          <w:p w14:paraId="0FF8F5B4" w14:textId="77777777" w:rsidR="00296814" w:rsidRDefault="00296814" w:rsidP="00B714D6">
            <w:r>
              <w:t xml:space="preserve">1.  </w:t>
            </w:r>
            <w:proofErr w:type="gramStart"/>
            <w:r>
              <w:t>a</w:t>
            </w:r>
            <w:proofErr w:type="gramEnd"/>
            <w:r>
              <w:t xml:space="preserve"> control, </w:t>
            </w:r>
          </w:p>
          <w:p w14:paraId="5CF6BDD3" w14:textId="77777777" w:rsidR="00296814" w:rsidRDefault="00296814" w:rsidP="00B714D6">
            <w:r>
              <w:t xml:space="preserve">2. </w:t>
            </w:r>
            <w:proofErr w:type="gramStart"/>
            <w:r>
              <w:t>added</w:t>
            </w:r>
            <w:proofErr w:type="gramEnd"/>
            <w:r>
              <w:t xml:space="preserve"> CO2 (using </w:t>
            </w:r>
            <w:proofErr w:type="spellStart"/>
            <w:r>
              <w:t>calcarb</w:t>
            </w:r>
            <w:proofErr w:type="spellEnd"/>
            <w:r>
              <w:t xml:space="preserve"> foliate spray)</w:t>
            </w:r>
          </w:p>
          <w:p w14:paraId="00DD33C7" w14:textId="37BDBA99" w:rsidR="00296814" w:rsidRDefault="00296814" w:rsidP="00B714D6">
            <w:r>
              <w:t xml:space="preserve">3. </w:t>
            </w:r>
            <w:proofErr w:type="gramStart"/>
            <w:r>
              <w:t>nutrient</w:t>
            </w:r>
            <w:proofErr w:type="gramEnd"/>
            <w:r>
              <w:t xml:space="preserve"> deficient (no fertilizer)</w:t>
            </w:r>
          </w:p>
          <w:p w14:paraId="7C730163" w14:textId="77777777" w:rsidR="00B714D6" w:rsidRDefault="00B714D6" w:rsidP="00B714D6"/>
          <w:p w14:paraId="63091C03" w14:textId="327B1ABE" w:rsidR="00B714D6" w:rsidRDefault="00B714D6" w:rsidP="00B714D6">
            <w:r>
              <w:t xml:space="preserve">They use their data to determine % change in biomass and the amount of carbon the plants are sequestering in their cells and tissues. </w:t>
            </w:r>
          </w:p>
          <w:p w14:paraId="411810E4" w14:textId="77777777" w:rsidR="00296814" w:rsidRDefault="00296814" w:rsidP="00B714D6"/>
          <w:p w14:paraId="534CCC20" w14:textId="77777777" w:rsidR="00296814" w:rsidRDefault="00296814" w:rsidP="00B714D6">
            <w:r>
              <w:t xml:space="preserve"> </w:t>
            </w:r>
          </w:p>
        </w:tc>
        <w:tc>
          <w:tcPr>
            <w:tcW w:w="7316" w:type="dxa"/>
          </w:tcPr>
          <w:p w14:paraId="443FD000" w14:textId="6811583D" w:rsidR="00296814" w:rsidRDefault="006F5614">
            <w:r>
              <w:t xml:space="preserve">Fast growing radish seeds* – (cheaper than Wisconsin fast plants but W.  </w:t>
            </w:r>
            <w:proofErr w:type="gramStart"/>
            <w:r>
              <w:t>fast</w:t>
            </w:r>
            <w:proofErr w:type="gramEnd"/>
            <w:r>
              <w:t xml:space="preserve"> plants do grow faster</w:t>
            </w:r>
            <w:r w:rsidR="009E5866">
              <w:t xml:space="preserve"> + you can harvest seeds for next year</w:t>
            </w:r>
            <w:r w:rsidR="00B714D6">
              <w:t xml:space="preserve"> if you cross fertilize them</w:t>
            </w:r>
            <w:r>
              <w:t>)</w:t>
            </w:r>
          </w:p>
          <w:p w14:paraId="5F1B6AD0" w14:textId="77777777" w:rsidR="002C4206" w:rsidRPr="00796D75" w:rsidRDefault="002C4206" w:rsidP="002C4206">
            <w:pPr>
              <w:rPr>
                <w:b/>
                <w:sz w:val="32"/>
                <w:szCs w:val="32"/>
              </w:rPr>
            </w:pPr>
            <w:r w:rsidRPr="00796D75">
              <w:rPr>
                <w:b/>
                <w:sz w:val="32"/>
                <w:szCs w:val="32"/>
              </w:rPr>
              <w:t>Materials:</w:t>
            </w:r>
          </w:p>
          <w:p w14:paraId="39DD8D19" w14:textId="77777777" w:rsidR="002C4206" w:rsidRDefault="002C4206" w:rsidP="002C4206">
            <w:r>
              <w:rPr>
                <w:i/>
              </w:rPr>
              <w:t>E</w:t>
            </w:r>
            <w:r w:rsidRPr="00014DED">
              <w:rPr>
                <w:i/>
                <w:u w:val="single"/>
              </w:rPr>
              <w:t xml:space="preserve">ach </w:t>
            </w:r>
            <w:r>
              <w:rPr>
                <w:i/>
              </w:rPr>
              <w:t>class lab team should gather the following materials:</w:t>
            </w:r>
          </w:p>
          <w:p w14:paraId="037AC244" w14:textId="77777777" w:rsidR="002C4206" w:rsidRDefault="002C4206" w:rsidP="002C4206"/>
          <w:p w14:paraId="177B5770" w14:textId="77777777" w:rsidR="002C4206" w:rsidRPr="0020560C" w:rsidRDefault="009E5866" w:rsidP="002C42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Important: For in-depth discussion of these materials, see the Teacher Notes: </w:t>
            </w:r>
          </w:p>
          <w:p w14:paraId="71D62805" w14:textId="63E44E6A" w:rsidR="002C4206" w:rsidRDefault="002C4206" w:rsidP="002C4206">
            <w:pPr>
              <w:pStyle w:val="ListParagraph"/>
              <w:numPr>
                <w:ilvl w:val="0"/>
                <w:numId w:val="1"/>
              </w:numPr>
            </w:pPr>
            <w:r w:rsidRPr="001F0E8F">
              <w:rPr>
                <w:b/>
              </w:rPr>
              <w:t>Three hydroponic bottle set-ups</w:t>
            </w:r>
            <w:r>
              <w:t xml:space="preserve">. </w:t>
            </w:r>
            <w:r w:rsidR="00256025">
              <w:t>(</w:t>
            </w:r>
            <w:proofErr w:type="gramStart"/>
            <w:r w:rsidR="00256025" w:rsidRPr="00256025">
              <w:rPr>
                <w:i/>
              </w:rPr>
              <w:t>just</w:t>
            </w:r>
            <w:proofErr w:type="gramEnd"/>
            <w:r w:rsidR="00256025" w:rsidRPr="00256025">
              <w:rPr>
                <w:i/>
              </w:rPr>
              <w:t xml:space="preserve"> 2 L soda bottles</w:t>
            </w:r>
            <w:r w:rsidR="00256025">
              <w:t xml:space="preserve"> )</w:t>
            </w:r>
            <w:r w:rsidR="005E08FE">
              <w:t xml:space="preserve"> See cutting directions in teacher notes for </w:t>
            </w:r>
            <w:proofErr w:type="gramStart"/>
            <w:r w:rsidR="005E08FE">
              <w:t>this experiments</w:t>
            </w:r>
            <w:proofErr w:type="gramEnd"/>
            <w:r w:rsidR="005E08FE">
              <w:t xml:space="preserve">. </w:t>
            </w:r>
          </w:p>
          <w:p w14:paraId="3FCA3AD5" w14:textId="11CFBA17" w:rsidR="002C4206" w:rsidRPr="00256025" w:rsidRDefault="002C4206" w:rsidP="002C4206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1F0E8F">
              <w:rPr>
                <w:b/>
              </w:rPr>
              <w:t xml:space="preserve">3 </w:t>
            </w:r>
            <w:proofErr w:type="spellStart"/>
            <w:r w:rsidRPr="001F0E8F">
              <w:rPr>
                <w:b/>
              </w:rPr>
              <w:t>handi</w:t>
            </w:r>
            <w:proofErr w:type="spellEnd"/>
            <w:r>
              <w:rPr>
                <w:b/>
              </w:rPr>
              <w:t>-</w:t>
            </w:r>
            <w:r w:rsidRPr="001F0E8F">
              <w:rPr>
                <w:b/>
              </w:rPr>
              <w:t>wipe wicks</w:t>
            </w:r>
            <w:r>
              <w:t xml:space="preserve"> </w:t>
            </w:r>
            <w:r w:rsidR="00256025">
              <w:t xml:space="preserve"> (</w:t>
            </w:r>
            <w:proofErr w:type="spellStart"/>
            <w:r w:rsidR="00256025" w:rsidRPr="00256025">
              <w:rPr>
                <w:i/>
              </w:rPr>
              <w:t>handi</w:t>
            </w:r>
            <w:proofErr w:type="spellEnd"/>
            <w:r w:rsidR="00256025" w:rsidRPr="00256025">
              <w:rPr>
                <w:i/>
              </w:rPr>
              <w:t xml:space="preserve">-wipes should be washed </w:t>
            </w:r>
            <w:proofErr w:type="gramStart"/>
            <w:r w:rsidR="00256025" w:rsidRPr="00256025">
              <w:rPr>
                <w:i/>
              </w:rPr>
              <w:t>first)</w:t>
            </w:r>
            <w:r w:rsidR="005E08FE">
              <w:rPr>
                <w:i/>
              </w:rPr>
              <w:t>See</w:t>
            </w:r>
            <w:proofErr w:type="gramEnd"/>
            <w:r w:rsidR="005E08FE">
              <w:rPr>
                <w:i/>
              </w:rPr>
              <w:t xml:space="preserve"> teacher’s instructions. </w:t>
            </w:r>
          </w:p>
          <w:p w14:paraId="4C3FD053" w14:textId="77777777" w:rsidR="002C4206" w:rsidRDefault="002C4206" w:rsidP="002C4206">
            <w:pPr>
              <w:pStyle w:val="ListParagraph"/>
              <w:numPr>
                <w:ilvl w:val="0"/>
                <w:numId w:val="1"/>
              </w:numPr>
            </w:pPr>
            <w:r w:rsidRPr="001F0E8F">
              <w:rPr>
                <w:b/>
              </w:rPr>
              <w:t xml:space="preserve">Radish seedlings – 7-8 </w:t>
            </w:r>
            <w:proofErr w:type="gramStart"/>
            <w:r w:rsidRPr="001F0E8F">
              <w:rPr>
                <w:b/>
              </w:rPr>
              <w:t>per  hydroponic</w:t>
            </w:r>
            <w:proofErr w:type="gramEnd"/>
            <w:r w:rsidRPr="001F0E8F">
              <w:rPr>
                <w:b/>
              </w:rPr>
              <w:t xml:space="preserve"> bottle set up.</w:t>
            </w:r>
            <w:r>
              <w:t xml:space="preserve"> </w:t>
            </w:r>
          </w:p>
          <w:p w14:paraId="4727DCEA" w14:textId="3283B093" w:rsidR="002C4206" w:rsidRDefault="002C4206" w:rsidP="002C4206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C456E4">
              <w:rPr>
                <w:b/>
              </w:rPr>
              <w:t>Distilled or filtered water</w:t>
            </w:r>
            <w:r>
              <w:t xml:space="preserve">. </w:t>
            </w:r>
            <w:r w:rsidRPr="00256025">
              <w:rPr>
                <w:i/>
              </w:rPr>
              <w:t xml:space="preserve">You will have </w:t>
            </w:r>
            <w:proofErr w:type="gramStart"/>
            <w:r w:rsidRPr="00256025">
              <w:rPr>
                <w:i/>
              </w:rPr>
              <w:t>less</w:t>
            </w:r>
            <w:proofErr w:type="gramEnd"/>
            <w:r w:rsidRPr="00256025">
              <w:rPr>
                <w:i/>
              </w:rPr>
              <w:t xml:space="preserve"> problems with mold if you use distilled wate</w:t>
            </w:r>
            <w:r w:rsidR="00256025">
              <w:rPr>
                <w:i/>
              </w:rPr>
              <w:t>r but filtered water works fine for germination</w:t>
            </w:r>
            <w:r w:rsidR="00B714D6">
              <w:rPr>
                <w:i/>
              </w:rPr>
              <w:t>.  You will need to have 2 bottles of water available</w:t>
            </w:r>
            <w:r w:rsidR="005E08FE">
              <w:rPr>
                <w:i/>
              </w:rPr>
              <w:t>:  1) with fertilizer   2) without fertilizer</w:t>
            </w:r>
          </w:p>
          <w:p w14:paraId="0119B36D" w14:textId="1492EEEA" w:rsidR="005E08FE" w:rsidRPr="005E08FE" w:rsidRDefault="005E08FE" w:rsidP="005E08FE">
            <w:pPr>
              <w:rPr>
                <w:i/>
              </w:rPr>
            </w:pPr>
            <w:r>
              <w:rPr>
                <w:i/>
              </w:rPr>
              <w:t>Filtered water is most important for germination – you can use regular tap water after radish plants have grown some</w:t>
            </w:r>
            <w:proofErr w:type="gramStart"/>
            <w:r>
              <w:rPr>
                <w:i/>
              </w:rPr>
              <w:t>./</w:t>
            </w:r>
            <w:proofErr w:type="gramEnd"/>
          </w:p>
          <w:p w14:paraId="5F52D1E6" w14:textId="77777777" w:rsidR="00256025" w:rsidRPr="0020560C" w:rsidRDefault="00256025" w:rsidP="002C4206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b/>
              </w:rPr>
              <w:t>Germination trays/plastic bags/paper towels.</w:t>
            </w:r>
            <w:r>
              <w:rPr>
                <w:i/>
              </w:rPr>
              <w:t xml:space="preserve">  (</w:t>
            </w:r>
            <w:proofErr w:type="gramStart"/>
            <w:r>
              <w:rPr>
                <w:i/>
              </w:rPr>
              <w:t>if</w:t>
            </w:r>
            <w:proofErr w:type="gramEnd"/>
            <w:r>
              <w:rPr>
                <w:i/>
              </w:rPr>
              <w:t xml:space="preserve"> using trays, plastic “take out containers” work great as do any other plastic tray.</w:t>
            </w:r>
          </w:p>
          <w:p w14:paraId="074B5D0B" w14:textId="77777777" w:rsidR="002C4206" w:rsidRDefault="002C4206" w:rsidP="002C4206">
            <w:pPr>
              <w:pStyle w:val="ListParagraph"/>
              <w:numPr>
                <w:ilvl w:val="0"/>
                <w:numId w:val="1"/>
              </w:numPr>
            </w:pPr>
            <w:r w:rsidRPr="00C456E4">
              <w:rPr>
                <w:b/>
              </w:rPr>
              <w:t>Fertilizer solution made with distilled or filtered water.</w:t>
            </w:r>
            <w:r>
              <w:t xml:space="preserve"> </w:t>
            </w:r>
            <w:r w:rsidR="00256025">
              <w:t>(Miracle-</w:t>
            </w:r>
            <w:proofErr w:type="spellStart"/>
            <w:r w:rsidR="00256025">
              <w:t>Gro</w:t>
            </w:r>
            <w:proofErr w:type="spellEnd"/>
            <w:r w:rsidR="00256025">
              <w:t xml:space="preserve"> or any other nitrogen-based fertilizer)</w:t>
            </w:r>
          </w:p>
          <w:p w14:paraId="713D2577" w14:textId="77777777" w:rsidR="002C4206" w:rsidRPr="0020560C" w:rsidRDefault="002C4206" w:rsidP="002C420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456E4">
              <w:rPr>
                <w:b/>
              </w:rPr>
              <w:t>Laboratory mass balance – to milligrams</w:t>
            </w:r>
          </w:p>
          <w:p w14:paraId="51D34875" w14:textId="77777777" w:rsidR="009E5866" w:rsidRPr="009E5866" w:rsidRDefault="002C4206" w:rsidP="002C4206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9E5866">
              <w:rPr>
                <w:b/>
              </w:rPr>
              <w:t>Planting Medium made of ½ perlite and ½ vermiculite</w:t>
            </w:r>
            <w:r w:rsidR="009E5866" w:rsidRPr="009E5866">
              <w:rPr>
                <w:b/>
              </w:rPr>
              <w:t xml:space="preserve"> or any other </w:t>
            </w:r>
            <w:proofErr w:type="spellStart"/>
            <w:r w:rsidR="009E5866" w:rsidRPr="009E5866">
              <w:rPr>
                <w:b/>
              </w:rPr>
              <w:t>soiless</w:t>
            </w:r>
            <w:proofErr w:type="spellEnd"/>
            <w:r w:rsidR="009E5866" w:rsidRPr="009E5866">
              <w:rPr>
                <w:b/>
              </w:rPr>
              <w:t xml:space="preserve"> mix found at gardening centers. (</w:t>
            </w:r>
            <w:proofErr w:type="gramStart"/>
            <w:r w:rsidR="009E5866" w:rsidRPr="009E5866">
              <w:rPr>
                <w:b/>
              </w:rPr>
              <w:t>like</w:t>
            </w:r>
            <w:proofErr w:type="gramEnd"/>
            <w:r w:rsidR="009E5866" w:rsidRPr="009E5866">
              <w:rPr>
                <w:b/>
              </w:rPr>
              <w:t xml:space="preserve"> coconut fiber)</w:t>
            </w:r>
            <w:r w:rsidRPr="009E5866">
              <w:rPr>
                <w:b/>
              </w:rPr>
              <w:t xml:space="preserve"> </w:t>
            </w:r>
            <w:r w:rsidR="009E5866" w:rsidRPr="009E5866">
              <w:rPr>
                <w:i/>
              </w:rPr>
              <w:t xml:space="preserve">Just make sure there are no nutrients (nitrogen, </w:t>
            </w:r>
            <w:r w:rsidR="009E5866" w:rsidRPr="009E5866">
              <w:rPr>
                <w:i/>
              </w:rPr>
              <w:lastRenderedPageBreak/>
              <w:t xml:space="preserve">phosphorus, magnesium </w:t>
            </w:r>
            <w:proofErr w:type="spellStart"/>
            <w:r w:rsidR="009E5866" w:rsidRPr="009E5866">
              <w:rPr>
                <w:i/>
              </w:rPr>
              <w:t>etc</w:t>
            </w:r>
            <w:proofErr w:type="spellEnd"/>
            <w:r w:rsidR="009E5866" w:rsidRPr="009E5866">
              <w:rPr>
                <w:i/>
              </w:rPr>
              <w:t xml:space="preserve">) </w:t>
            </w:r>
            <w:r w:rsidR="009E5866">
              <w:rPr>
                <w:i/>
              </w:rPr>
              <w:t xml:space="preserve">in the mix. </w:t>
            </w:r>
          </w:p>
          <w:p w14:paraId="318F7EA8" w14:textId="77777777" w:rsidR="009E5866" w:rsidRPr="009E5866" w:rsidRDefault="009E5866" w:rsidP="009E5866">
            <w:pPr>
              <w:pStyle w:val="ListParagraph"/>
              <w:rPr>
                <w:i/>
              </w:rPr>
            </w:pPr>
          </w:p>
          <w:p w14:paraId="68FAB7D0" w14:textId="77777777" w:rsidR="002C4206" w:rsidRPr="004D433A" w:rsidRDefault="002C4206" w:rsidP="002C4206">
            <w:pPr>
              <w:pStyle w:val="ListParagraph"/>
              <w:numPr>
                <w:ilvl w:val="0"/>
                <w:numId w:val="1"/>
              </w:numPr>
            </w:pPr>
            <w:r w:rsidRPr="009E5866">
              <w:rPr>
                <w:b/>
              </w:rPr>
              <w:t xml:space="preserve">Plant light source – </w:t>
            </w:r>
            <w:r w:rsidRPr="004D433A">
              <w:t xml:space="preserve">Plant GRO Lights, </w:t>
            </w:r>
            <w:proofErr w:type="gramStart"/>
            <w:r w:rsidRPr="004D433A">
              <w:t>100 Watt</w:t>
            </w:r>
            <w:proofErr w:type="gramEnd"/>
            <w:r w:rsidRPr="004D433A">
              <w:t xml:space="preserve"> bulbs or a sunny window. </w:t>
            </w:r>
          </w:p>
          <w:p w14:paraId="756A9D05" w14:textId="77777777" w:rsidR="006F5614" w:rsidRDefault="002C4206" w:rsidP="002C4206">
            <w:proofErr w:type="spellStart"/>
            <w:r w:rsidRPr="001F0E8F">
              <w:rPr>
                <w:b/>
              </w:rPr>
              <w:t>Cal</w:t>
            </w:r>
            <w:r>
              <w:rPr>
                <w:b/>
              </w:rPr>
              <w:t>C</w:t>
            </w:r>
            <w:r w:rsidRPr="001F0E8F">
              <w:rPr>
                <w:b/>
              </w:rPr>
              <w:t>arb</w:t>
            </w:r>
            <w:proofErr w:type="spellEnd"/>
            <w:r w:rsidRPr="001F0E8F">
              <w:rPr>
                <w:b/>
              </w:rPr>
              <w:t xml:space="preserve"> solution in Spray Bottle Mist Bottle.</w:t>
            </w:r>
            <w:r>
              <w:rPr>
                <w:b/>
              </w:rPr>
              <w:t xml:space="preserve"> </w:t>
            </w:r>
            <w:proofErr w:type="spellStart"/>
            <w:r w:rsidRPr="001F0E8F">
              <w:rPr>
                <w:b/>
              </w:rPr>
              <w:t>Cal</w:t>
            </w:r>
            <w:r>
              <w:rPr>
                <w:b/>
              </w:rPr>
              <w:t>C</w:t>
            </w:r>
            <w:r w:rsidRPr="001F0E8F">
              <w:rPr>
                <w:b/>
              </w:rPr>
              <w:t>arb</w:t>
            </w:r>
            <w:proofErr w:type="spellEnd"/>
            <w:r w:rsidRPr="001F0E8F">
              <w:rPr>
                <w:b/>
              </w:rPr>
              <w:t xml:space="preserve"> solution in Spray Bottle Mist Bottle.</w:t>
            </w:r>
            <w:r>
              <w:t xml:space="preserve"> </w:t>
            </w:r>
            <w:proofErr w:type="spellStart"/>
            <w:r>
              <w:t>CalCarb</w:t>
            </w:r>
            <w:proofErr w:type="spellEnd"/>
            <w:r>
              <w:t xml:space="preserve"> is a spray that farmers and gardeners use to increase the amount of CO</w:t>
            </w:r>
            <w:r w:rsidRPr="004D433A">
              <w:rPr>
                <w:vertAlign w:val="subscript"/>
              </w:rPr>
              <w:t>2</w:t>
            </w:r>
            <w:r>
              <w:t xml:space="preserve"> that plants get. </w:t>
            </w:r>
            <w:r w:rsidR="009E5866">
              <w:t xml:space="preserve"> </w:t>
            </w:r>
            <w:r w:rsidR="00256025">
              <w:t xml:space="preserve">You only need a little </w:t>
            </w:r>
          </w:p>
          <w:p w14:paraId="1616CFB1" w14:textId="77777777" w:rsidR="006F5614" w:rsidRDefault="006F5614"/>
          <w:p w14:paraId="042A6AFB" w14:textId="77777777" w:rsidR="006F5614" w:rsidRDefault="00256025">
            <w:proofErr w:type="spellStart"/>
            <w:r>
              <w:t>Calcarb</w:t>
            </w:r>
            <w:proofErr w:type="spellEnd"/>
            <w:r>
              <w:t xml:space="preserve"> can be purchased at GYOstuff.com –(617 945-1654) in addition to planting media. </w:t>
            </w:r>
          </w:p>
          <w:p w14:paraId="6A56E311" w14:textId="77777777" w:rsidR="006F5614" w:rsidRDefault="006F5614"/>
        </w:tc>
      </w:tr>
      <w:tr w:rsidR="00296814" w14:paraId="53F099AA" w14:textId="77777777" w:rsidTr="002C4206">
        <w:tc>
          <w:tcPr>
            <w:tcW w:w="674" w:type="dxa"/>
          </w:tcPr>
          <w:p w14:paraId="3CDA4E9F" w14:textId="77777777" w:rsidR="00296814" w:rsidRDefault="00296814">
            <w:r>
              <w:lastRenderedPageBreak/>
              <w:t>Lab-1-B</w:t>
            </w:r>
          </w:p>
          <w:p w14:paraId="1E06FD4F" w14:textId="77777777" w:rsidR="00296814" w:rsidRDefault="00296814"/>
          <w:p w14:paraId="0D30877C" w14:textId="77777777" w:rsidR="00296814" w:rsidRDefault="00296814"/>
        </w:tc>
        <w:tc>
          <w:tcPr>
            <w:tcW w:w="3214" w:type="dxa"/>
          </w:tcPr>
          <w:p w14:paraId="72739CF0" w14:textId="6366BC0C" w:rsidR="00296814" w:rsidRDefault="00296814" w:rsidP="00B714D6">
            <w:r>
              <w:t xml:space="preserve">Students build an open-ended variety of carbon </w:t>
            </w:r>
            <w:proofErr w:type="gramStart"/>
            <w:r>
              <w:t>compounds  from</w:t>
            </w:r>
            <w:proofErr w:type="gramEnd"/>
            <w:r>
              <w:t xml:space="preserve"> 6 CO</w:t>
            </w:r>
            <w:r w:rsidRPr="00296814">
              <w:rPr>
                <w:vertAlign w:val="subscript"/>
              </w:rPr>
              <w:t>2</w:t>
            </w:r>
            <w:r>
              <w:t xml:space="preserve"> and </w:t>
            </w:r>
            <w:r w:rsidR="00C550F4">
              <w:t>6</w:t>
            </w:r>
            <w:r w:rsidR="002C4206">
              <w:t xml:space="preserve"> </w:t>
            </w:r>
            <w:r>
              <w:t>H</w:t>
            </w:r>
            <w:r w:rsidRPr="00296814">
              <w:rPr>
                <w:vertAlign w:val="subscript"/>
              </w:rPr>
              <w:t>2</w:t>
            </w:r>
            <w:r>
              <w:t xml:space="preserve">0 </w:t>
            </w:r>
            <w:r w:rsidR="002C4206">
              <w:t xml:space="preserve"> molecules. </w:t>
            </w:r>
          </w:p>
          <w:p w14:paraId="58588DCF" w14:textId="3929A503" w:rsidR="00C550F4" w:rsidRDefault="00C550F4" w:rsidP="00B714D6">
            <w:r>
              <w:t>For eight groups of four*:</w:t>
            </w:r>
          </w:p>
          <w:p w14:paraId="7748F558" w14:textId="77777777" w:rsidR="00C550F4" w:rsidRDefault="00C550F4" w:rsidP="00B714D6">
            <w:r>
              <w:t>48 carbon atoms</w:t>
            </w:r>
          </w:p>
          <w:p w14:paraId="1A97E4D6" w14:textId="77777777" w:rsidR="00C550F4" w:rsidRDefault="00C550F4" w:rsidP="00B714D6">
            <w:r>
              <w:t>96 hydrogen atoms</w:t>
            </w:r>
          </w:p>
          <w:p w14:paraId="40A2A5B7" w14:textId="77777777" w:rsidR="00C550F4" w:rsidRDefault="00C550F4" w:rsidP="00B714D6">
            <w:r>
              <w:t>144 oxygen atoms</w:t>
            </w:r>
          </w:p>
          <w:p w14:paraId="3ABC275C" w14:textId="77777777" w:rsidR="00C550F4" w:rsidRDefault="00C550F4" w:rsidP="00B714D6">
            <w:r>
              <w:t>144 bonds</w:t>
            </w:r>
          </w:p>
          <w:p w14:paraId="080B6B8D" w14:textId="77777777" w:rsidR="00C550F4" w:rsidRDefault="00C550F4" w:rsidP="00B714D6">
            <w:r>
              <w:t>Per group:  6 C, 12 H</w:t>
            </w:r>
            <w:proofErr w:type="gramStart"/>
            <w:r>
              <w:t>,  18</w:t>
            </w:r>
            <w:proofErr w:type="gramEnd"/>
            <w:r>
              <w:t xml:space="preserve">  O</w:t>
            </w:r>
          </w:p>
          <w:p w14:paraId="24E1B8D9" w14:textId="6702FD74" w:rsidR="00C550F4" w:rsidRDefault="00C550F4" w:rsidP="00B714D6">
            <w:r>
              <w:t>*There are many ways you can separate your groups an molecule sets</w:t>
            </w:r>
          </w:p>
          <w:p w14:paraId="0DAC450D" w14:textId="77777777" w:rsidR="00C550F4" w:rsidRDefault="00C550F4" w:rsidP="00B714D6"/>
          <w:p w14:paraId="19CA53FA" w14:textId="50329C4A" w:rsidR="00C550F4" w:rsidRDefault="00C550F4" w:rsidP="00B714D6"/>
        </w:tc>
        <w:tc>
          <w:tcPr>
            <w:tcW w:w="7316" w:type="dxa"/>
          </w:tcPr>
          <w:p w14:paraId="02044C94" w14:textId="76A9B854" w:rsidR="00296814" w:rsidRDefault="00296814">
            <w:r>
              <w:t xml:space="preserve">Molecules of Life kit  - carbon, hydrogen, oxygen atoms with bonds. </w:t>
            </w:r>
          </w:p>
          <w:p w14:paraId="79FA8A6D" w14:textId="77777777" w:rsidR="00296814" w:rsidRDefault="00C550F4" w:rsidP="000E3C32">
            <w:pPr>
              <w:rPr>
                <w:rFonts w:eastAsia="Times New Roman" w:cs="Times New Roman"/>
              </w:rPr>
            </w:pPr>
            <w:hyperlink r:id="rId9" w:history="1">
              <w:r w:rsidR="000E3C32">
                <w:rPr>
                  <w:rStyle w:val="Hyperlink"/>
                  <w:rFonts w:eastAsia="Times New Roman" w:cs="Times New Roman"/>
                </w:rPr>
                <w:t>https://www.lab-aids.com/kits-and-modules/details/molecules-of-life-modeling-kit</w:t>
              </w:r>
            </w:hyperlink>
          </w:p>
          <w:p w14:paraId="1B9D6E70" w14:textId="7B30C912" w:rsidR="000E3C32" w:rsidRPr="000E3C32" w:rsidRDefault="000E3C32" w:rsidP="000E3C32">
            <w:r>
              <w:t xml:space="preserve">This kit comes with a lot </w:t>
            </w:r>
            <w:r w:rsidR="00C550F4">
              <w:t>of</w:t>
            </w:r>
            <w:bookmarkStart w:id="0" w:name="_GoBack"/>
            <w:bookmarkEnd w:id="0"/>
            <w:r>
              <w:t xml:space="preserve"> worksheets not needed for this lab – however, you can order separate bags </w:t>
            </w:r>
            <w:proofErr w:type="gramStart"/>
            <w:r>
              <w:t>of  molecules</w:t>
            </w:r>
            <w:proofErr w:type="gramEnd"/>
            <w:r>
              <w:t xml:space="preserve"> from Lab-aids called “Enlarge-a-Lab  for Molecules of Life Kit” which just include  bags of atoms without the </w:t>
            </w:r>
            <w:r w:rsidR="000B7E30">
              <w:t xml:space="preserve">worksheets.  </w:t>
            </w:r>
          </w:p>
          <w:p w14:paraId="01A28C64" w14:textId="77777777" w:rsidR="000E3C32" w:rsidRDefault="00C550F4" w:rsidP="000E3C32">
            <w:hyperlink r:id="rId10" w:history="1">
              <w:r w:rsidR="008629F1">
                <w:rPr>
                  <w:rStyle w:val="Hyperlink"/>
                  <w:rFonts w:eastAsia="Times New Roman" w:cs="Times New Roman"/>
                </w:rPr>
                <w:t>https://www.lab-aids.com/kits-and-modules/details/enlarge-a-lab-molecules-life-modeling</w:t>
              </w:r>
            </w:hyperlink>
          </w:p>
        </w:tc>
      </w:tr>
      <w:tr w:rsidR="00296814" w14:paraId="656F6936" w14:textId="77777777" w:rsidTr="002C4206">
        <w:tc>
          <w:tcPr>
            <w:tcW w:w="674" w:type="dxa"/>
          </w:tcPr>
          <w:p w14:paraId="5043F795" w14:textId="027D2E5C" w:rsidR="00296814" w:rsidRDefault="009E5866">
            <w:r>
              <w:t>Lab 2-B</w:t>
            </w:r>
          </w:p>
        </w:tc>
        <w:tc>
          <w:tcPr>
            <w:tcW w:w="3214" w:type="dxa"/>
          </w:tcPr>
          <w:p w14:paraId="5A7DF8DA" w14:textId="77777777" w:rsidR="00296814" w:rsidRDefault="009E5866" w:rsidP="00B714D6">
            <w:proofErr w:type="gramStart"/>
            <w:r>
              <w:t xml:space="preserve">Students </w:t>
            </w:r>
            <w:r w:rsidR="006301A5">
              <w:t xml:space="preserve"> use</w:t>
            </w:r>
            <w:proofErr w:type="gramEnd"/>
            <w:r w:rsidR="006301A5">
              <w:t xml:space="preserve"> the carbon cycle interactive to follow carbon through one of the many carbon pathways in the carbon cycle. </w:t>
            </w:r>
          </w:p>
        </w:tc>
        <w:tc>
          <w:tcPr>
            <w:tcW w:w="7316" w:type="dxa"/>
          </w:tcPr>
          <w:p w14:paraId="2DC0A85A" w14:textId="77777777" w:rsidR="009E5866" w:rsidRPr="009E5866" w:rsidRDefault="009E5866" w:rsidP="009E5866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mbria" w:hAnsi="Cambria" w:cs="Verdana"/>
                <w:color w:val="1A1A1A"/>
              </w:rPr>
            </w:pPr>
            <w:r w:rsidRPr="009E5866">
              <w:rPr>
                <w:rFonts w:ascii="Cambria" w:hAnsi="Cambria" w:cs="Verdana"/>
                <w:color w:val="1A1A1A"/>
              </w:rPr>
              <w:t>Chart paper</w:t>
            </w:r>
          </w:p>
          <w:p w14:paraId="5307406A" w14:textId="77777777" w:rsidR="009E5866" w:rsidRPr="009E5866" w:rsidRDefault="009E5866" w:rsidP="009E5866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mbria" w:hAnsi="Cambria" w:cs="Verdana"/>
                <w:color w:val="1A1A1A"/>
              </w:rPr>
            </w:pPr>
            <w:r w:rsidRPr="009E5866">
              <w:rPr>
                <w:rFonts w:ascii="Cambria" w:hAnsi="Cambria" w:cs="Verdana"/>
                <w:color w:val="1A1A1A"/>
              </w:rPr>
              <w:t>Pencils</w:t>
            </w:r>
          </w:p>
          <w:p w14:paraId="583EF36E" w14:textId="77777777" w:rsidR="009E5866" w:rsidRPr="009E5866" w:rsidRDefault="009E5866" w:rsidP="009E5866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mbria" w:hAnsi="Cambria" w:cs="Verdana"/>
                <w:color w:val="1A1A1A"/>
              </w:rPr>
            </w:pPr>
            <w:r w:rsidRPr="009E5866">
              <w:rPr>
                <w:rFonts w:ascii="Cambria" w:hAnsi="Cambria" w:cs="Verdana"/>
                <w:color w:val="1A1A1A"/>
              </w:rPr>
              <w:t>Post-it notes (optional)</w:t>
            </w:r>
          </w:p>
          <w:p w14:paraId="020DA366" w14:textId="7D53106A" w:rsidR="009E5866" w:rsidRPr="009E5866" w:rsidRDefault="009E5866" w:rsidP="009E5866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Cambria" w:hAnsi="Cambria" w:cs="Verdana"/>
                <w:color w:val="1A1A1A"/>
              </w:rPr>
            </w:pPr>
            <w:r w:rsidRPr="009E5866">
              <w:rPr>
                <w:rFonts w:ascii="Cambria" w:hAnsi="Cambria" w:cs="Verdana"/>
                <w:color w:val="1A1A1A"/>
              </w:rPr>
              <w:t>Computer access to carbon cycle interactive</w:t>
            </w:r>
            <w:r w:rsidR="00B714D6">
              <w:rPr>
                <w:rFonts w:ascii="Cambria" w:hAnsi="Cambria" w:cs="Verdana"/>
                <w:color w:val="1A1A1A"/>
              </w:rPr>
              <w:t xml:space="preserve"> for students to work in groups</w:t>
            </w:r>
          </w:p>
          <w:p w14:paraId="60422AC3" w14:textId="77777777" w:rsidR="00296814" w:rsidRDefault="009E5866" w:rsidP="009E5866">
            <w:r>
              <w:t xml:space="preserve"> </w:t>
            </w:r>
          </w:p>
        </w:tc>
      </w:tr>
      <w:tr w:rsidR="00296814" w14:paraId="2F447398" w14:textId="77777777" w:rsidTr="002C4206">
        <w:tc>
          <w:tcPr>
            <w:tcW w:w="674" w:type="dxa"/>
          </w:tcPr>
          <w:p w14:paraId="7E241C72" w14:textId="77777777" w:rsidR="00296814" w:rsidRDefault="0099694C">
            <w:r>
              <w:t>Lab 3-A</w:t>
            </w:r>
          </w:p>
        </w:tc>
        <w:tc>
          <w:tcPr>
            <w:tcW w:w="3214" w:type="dxa"/>
          </w:tcPr>
          <w:p w14:paraId="4A644DD4" w14:textId="77777777" w:rsidR="00296814" w:rsidRDefault="0099694C" w:rsidP="00B714D6">
            <w:r>
              <w:t>Students determine the effect of increasing amounts of CO2 on the temperature of air inside a bottle.</w:t>
            </w:r>
          </w:p>
          <w:p w14:paraId="050AA725" w14:textId="77777777" w:rsidR="0099694C" w:rsidRDefault="0099694C" w:rsidP="00B714D6"/>
          <w:p w14:paraId="51DD0B03" w14:textId="77777777" w:rsidR="0099694C" w:rsidRDefault="0099694C" w:rsidP="00B714D6">
            <w:pPr>
              <w:rPr>
                <w:b/>
              </w:rPr>
            </w:pPr>
            <w:r w:rsidRPr="00BD59FC">
              <w:rPr>
                <w:b/>
              </w:rPr>
              <w:t>MAY WORK BEST AS A DEMO</w:t>
            </w:r>
          </w:p>
          <w:p w14:paraId="6C468549" w14:textId="77777777" w:rsidR="00FB34F1" w:rsidRDefault="00FB34F1" w:rsidP="00B714D6">
            <w:pPr>
              <w:rPr>
                <w:b/>
              </w:rPr>
            </w:pPr>
          </w:p>
          <w:p w14:paraId="6874240C" w14:textId="4A97DB2B" w:rsidR="00FB34F1" w:rsidRDefault="00FB34F1" w:rsidP="00B714D6">
            <w:pPr>
              <w:rPr>
                <w:b/>
              </w:rPr>
            </w:pPr>
            <w:r>
              <w:rPr>
                <w:b/>
              </w:rPr>
              <w:t xml:space="preserve">See a video demonstrating this experiment at: </w:t>
            </w:r>
          </w:p>
          <w:p w14:paraId="27FC5E4A" w14:textId="2651C64F" w:rsidR="00B714D6" w:rsidRDefault="00FB34F1" w:rsidP="00B714D6">
            <w:pPr>
              <w:rPr>
                <w:b/>
              </w:rPr>
            </w:pPr>
            <w:hyperlink r:id="rId11" w:history="1">
              <w:r w:rsidR="00046E49" w:rsidRPr="00046E49">
                <w:rPr>
                  <w:rStyle w:val="Hyperlink"/>
                </w:rPr>
                <w:t>http://cleanet.org/clean/community/activities/c2.html</w:t>
              </w:r>
            </w:hyperlink>
          </w:p>
          <w:p w14:paraId="04BAE3DA" w14:textId="48EA305A" w:rsidR="00B714D6" w:rsidRPr="00BD59FC" w:rsidRDefault="00B714D6" w:rsidP="00B714D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316" w:type="dxa"/>
          </w:tcPr>
          <w:p w14:paraId="10C3D886" w14:textId="77777777" w:rsidR="00BD59FC" w:rsidRPr="00BD59FC" w:rsidRDefault="00BD59FC" w:rsidP="00BD59F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Verdana"/>
                <w:color w:val="1A1A1A"/>
              </w:rPr>
            </w:pPr>
            <w:r w:rsidRPr="00BD59FC">
              <w:rPr>
                <w:rFonts w:ascii="Cambria" w:hAnsi="Cambria" w:cs="Verdana"/>
                <w:color w:val="1A1A1A"/>
              </w:rPr>
              <w:t>For each experiment set-up, you will need:</w:t>
            </w:r>
          </w:p>
          <w:p w14:paraId="4456343E" w14:textId="77777777" w:rsidR="00BD59FC" w:rsidRPr="00BD59FC" w:rsidRDefault="00BD59FC" w:rsidP="00BD59F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Verdana"/>
                <w:color w:val="1A1A1A"/>
              </w:rPr>
            </w:pPr>
          </w:p>
          <w:p w14:paraId="3A1F04C4" w14:textId="77777777" w:rsidR="00BD59FC" w:rsidRPr="00BD59FC" w:rsidRDefault="00BD59FC" w:rsidP="00BD59F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rFonts w:ascii="Cambria" w:hAnsi="Cambria" w:cs="Verdana"/>
                <w:color w:val="1A1A1A"/>
              </w:rPr>
            </w:pPr>
            <w:r w:rsidRPr="00BD59FC">
              <w:rPr>
                <w:rFonts w:ascii="Cambria" w:hAnsi="Cambria" w:cs="Verdana"/>
                <w:color w:val="1A1A1A"/>
              </w:rPr>
              <w:t>Two empty 2 liter soda bottles, rinsed and outside paper removed</w:t>
            </w:r>
          </w:p>
          <w:p w14:paraId="5306AFAA" w14:textId="77777777" w:rsidR="00BD59FC" w:rsidRPr="00BD59FC" w:rsidRDefault="00BD59FC" w:rsidP="00BD59F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rFonts w:ascii="Cambria" w:hAnsi="Cambria" w:cs="Verdana"/>
                <w:color w:val="1A1A1A"/>
              </w:rPr>
            </w:pPr>
            <w:r w:rsidRPr="00BD59FC">
              <w:rPr>
                <w:rFonts w:ascii="Cambria" w:hAnsi="Cambria" w:cs="Verdana"/>
                <w:color w:val="1A1A1A"/>
              </w:rPr>
              <w:t>Two one-hole stoppers that fit the bottle tops OR modeling clay.</w:t>
            </w:r>
          </w:p>
          <w:p w14:paraId="428DEC24" w14:textId="77777777" w:rsidR="00BD59FC" w:rsidRPr="00BD59FC" w:rsidRDefault="00BD59FC" w:rsidP="00BD59F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rFonts w:ascii="Cambria" w:hAnsi="Cambria" w:cs="Verdana"/>
                <w:color w:val="1A1A1A"/>
              </w:rPr>
            </w:pPr>
            <w:r w:rsidRPr="00BD59FC">
              <w:rPr>
                <w:rFonts w:ascii="Cambria" w:hAnsi="Cambria" w:cs="Verdana"/>
                <w:color w:val="1A1A1A"/>
              </w:rPr>
              <w:t xml:space="preserve">One </w:t>
            </w:r>
            <w:proofErr w:type="gramStart"/>
            <w:r w:rsidRPr="00BD59FC">
              <w:rPr>
                <w:rFonts w:ascii="Cambria" w:hAnsi="Cambria" w:cs="Verdana"/>
                <w:color w:val="1A1A1A"/>
              </w:rPr>
              <w:t>table top</w:t>
            </w:r>
            <w:proofErr w:type="gramEnd"/>
            <w:r w:rsidRPr="00BD59FC">
              <w:rPr>
                <w:rFonts w:ascii="Cambria" w:hAnsi="Cambria" w:cs="Verdana"/>
                <w:color w:val="1A1A1A"/>
              </w:rPr>
              <w:t xml:space="preserve"> lamp with a hundred-watt bulb or higher. A sunlit window will also work. Both the lamp and sunlight give off visible light radiation, some </w:t>
            </w:r>
            <w:proofErr w:type="gramStart"/>
            <w:r w:rsidRPr="00BD59FC">
              <w:rPr>
                <w:rFonts w:ascii="Cambria" w:hAnsi="Cambria" w:cs="Verdana"/>
                <w:color w:val="1A1A1A"/>
              </w:rPr>
              <w:t>infra-red</w:t>
            </w:r>
            <w:proofErr w:type="gramEnd"/>
            <w:r w:rsidRPr="00BD59FC">
              <w:rPr>
                <w:rFonts w:ascii="Cambria" w:hAnsi="Cambria" w:cs="Verdana"/>
                <w:color w:val="1A1A1A"/>
              </w:rPr>
              <w:t xml:space="preserve"> radiation and some ultraviolet radiation. Carbon dioxide only absorbs radiation within the </w:t>
            </w:r>
            <w:proofErr w:type="gramStart"/>
            <w:r w:rsidRPr="00BD59FC">
              <w:rPr>
                <w:rFonts w:ascii="Cambria" w:hAnsi="Cambria" w:cs="Verdana"/>
                <w:color w:val="1A1A1A"/>
              </w:rPr>
              <w:t>infra-red</w:t>
            </w:r>
            <w:proofErr w:type="gramEnd"/>
            <w:r w:rsidRPr="00BD59FC">
              <w:rPr>
                <w:rFonts w:ascii="Cambria" w:hAnsi="Cambria" w:cs="Verdana"/>
                <w:color w:val="1A1A1A"/>
              </w:rPr>
              <w:t xml:space="preserve"> spectrum, not the visible light spectrum.</w:t>
            </w:r>
          </w:p>
          <w:p w14:paraId="59A903AF" w14:textId="77777777" w:rsidR="00BD59FC" w:rsidRPr="00BD59FC" w:rsidRDefault="00BD59FC" w:rsidP="00BD59FC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rFonts w:ascii="Cambria" w:hAnsi="Cambria" w:cs="Verdana"/>
                <w:color w:val="1A1A1A"/>
              </w:rPr>
            </w:pPr>
            <w:r w:rsidRPr="00BD59FC">
              <w:rPr>
                <w:rFonts w:ascii="Cambria" w:hAnsi="Cambria" w:cs="Verdana"/>
                <w:color w:val="1A1A1A"/>
              </w:rPr>
              <w:t>Two thermometers OR two temperature probe set-ups, one per bottle.</w:t>
            </w:r>
          </w:p>
          <w:p w14:paraId="3FF3C307" w14:textId="77777777" w:rsidR="00296814" w:rsidRPr="00B714D6" w:rsidRDefault="00BD59FC" w:rsidP="00BD59FC">
            <w:pPr>
              <w:pStyle w:val="ListParagraph"/>
              <w:numPr>
                <w:ilvl w:val="0"/>
                <w:numId w:val="2"/>
              </w:numPr>
              <w:ind w:left="720" w:hanging="720"/>
            </w:pPr>
            <w:r w:rsidRPr="00BD59FC">
              <w:rPr>
                <w:rFonts w:ascii="Cambria" w:hAnsi="Cambria" w:cs="Verdana"/>
                <w:color w:val="1A1A1A"/>
              </w:rPr>
              <w:t xml:space="preserve">Two </w:t>
            </w:r>
            <w:proofErr w:type="spellStart"/>
            <w:r w:rsidRPr="00BD59FC">
              <w:rPr>
                <w:rFonts w:ascii="Cambria" w:hAnsi="Cambria" w:cs="Verdana"/>
                <w:color w:val="1A1A1A"/>
              </w:rPr>
              <w:t>alka-setzer</w:t>
            </w:r>
            <w:proofErr w:type="spellEnd"/>
            <w:r w:rsidRPr="00BD59FC">
              <w:rPr>
                <w:rFonts w:ascii="Cambria" w:hAnsi="Cambria" w:cs="Verdana"/>
                <w:color w:val="1A1A1A"/>
              </w:rPr>
              <w:t xml:space="preserve"> tablets to generate CO</w:t>
            </w:r>
            <w:r w:rsidRPr="00BD59FC">
              <w:rPr>
                <w:rFonts w:ascii="Cambria" w:hAnsi="Cambria" w:cs="Verdana"/>
                <w:color w:val="1A1A1A"/>
                <w:vertAlign w:val="subscript"/>
              </w:rPr>
              <w:t>2</w:t>
            </w:r>
            <w:r w:rsidRPr="00BD59FC">
              <w:rPr>
                <w:rFonts w:ascii="Cambria" w:hAnsi="Cambria" w:cs="Verdana"/>
                <w:color w:val="1A1A1A"/>
              </w:rPr>
              <w:t>.</w:t>
            </w:r>
          </w:p>
          <w:p w14:paraId="4B5D3592" w14:textId="77777777" w:rsidR="00B714D6" w:rsidRDefault="00B714D6" w:rsidP="00B714D6"/>
          <w:p w14:paraId="43FF2BE9" w14:textId="77777777" w:rsidR="00B714D6" w:rsidRDefault="00B714D6" w:rsidP="00B714D6"/>
        </w:tc>
      </w:tr>
      <w:tr w:rsidR="00296814" w14:paraId="76D868AB" w14:textId="77777777" w:rsidTr="002C4206">
        <w:tc>
          <w:tcPr>
            <w:tcW w:w="674" w:type="dxa"/>
          </w:tcPr>
          <w:p w14:paraId="701361E9" w14:textId="77777777" w:rsidR="00296814" w:rsidRDefault="00BD59FC">
            <w:r>
              <w:t>Lab 4- B</w:t>
            </w:r>
          </w:p>
        </w:tc>
        <w:tc>
          <w:tcPr>
            <w:tcW w:w="3214" w:type="dxa"/>
          </w:tcPr>
          <w:p w14:paraId="32A023BA" w14:textId="77777777" w:rsidR="00296814" w:rsidRDefault="00BD59FC" w:rsidP="00B714D6">
            <w:r>
              <w:t xml:space="preserve">Students view a video and read a background essay on climate and ecological changes </w:t>
            </w:r>
            <w:proofErr w:type="gramStart"/>
            <w:r>
              <w:t>in  the</w:t>
            </w:r>
            <w:proofErr w:type="gramEnd"/>
            <w:r>
              <w:t xml:space="preserve"> Boreal Forests.  They create a web/concept map showing </w:t>
            </w:r>
            <w:proofErr w:type="gramStart"/>
            <w:r>
              <w:t>the  relationships</w:t>
            </w:r>
            <w:proofErr w:type="gramEnd"/>
            <w:r>
              <w:t xml:space="preserve"> between the changes  and try to determine if there will be a negative or positive feedback from these changes. </w:t>
            </w:r>
          </w:p>
          <w:p w14:paraId="4487689E" w14:textId="77777777" w:rsidR="00A3562A" w:rsidRDefault="00A3562A" w:rsidP="00B714D6"/>
          <w:p w14:paraId="19C54B45" w14:textId="77777777" w:rsidR="00A3562A" w:rsidRDefault="00A3562A" w:rsidP="00B714D6"/>
        </w:tc>
        <w:tc>
          <w:tcPr>
            <w:tcW w:w="7316" w:type="dxa"/>
          </w:tcPr>
          <w:p w14:paraId="40E54FB0" w14:textId="77777777" w:rsidR="00296814" w:rsidRDefault="00BD59FC" w:rsidP="00BD59FC">
            <w:pPr>
              <w:pStyle w:val="ListParagraph"/>
              <w:numPr>
                <w:ilvl w:val="0"/>
                <w:numId w:val="2"/>
              </w:numPr>
            </w:pPr>
            <w:r>
              <w:t>Post-it notes – medium size</w:t>
            </w:r>
          </w:p>
          <w:p w14:paraId="382EE090" w14:textId="77777777" w:rsidR="00BD59FC" w:rsidRDefault="00BD59FC" w:rsidP="00BD59FC">
            <w:pPr>
              <w:pStyle w:val="ListParagraph"/>
              <w:numPr>
                <w:ilvl w:val="0"/>
                <w:numId w:val="2"/>
              </w:numPr>
            </w:pPr>
            <w:r>
              <w:t>Marking pens/pencils</w:t>
            </w:r>
          </w:p>
          <w:p w14:paraId="7969D50B" w14:textId="77777777" w:rsidR="00BD59FC" w:rsidRDefault="00BD59FC" w:rsidP="00BD59FC">
            <w:pPr>
              <w:pStyle w:val="ListParagraph"/>
              <w:numPr>
                <w:ilvl w:val="0"/>
                <w:numId w:val="2"/>
              </w:numPr>
            </w:pPr>
            <w:r>
              <w:t>Chart paper</w:t>
            </w:r>
          </w:p>
          <w:p w14:paraId="6C1EF3F1" w14:textId="77777777" w:rsidR="00BD59FC" w:rsidRDefault="00BD59FC" w:rsidP="00BD59FC">
            <w:pPr>
              <w:pStyle w:val="ListParagraph"/>
              <w:numPr>
                <w:ilvl w:val="0"/>
                <w:numId w:val="2"/>
              </w:numPr>
            </w:pPr>
            <w:r>
              <w:t xml:space="preserve">Print copies </w:t>
            </w:r>
            <w:proofErr w:type="gramStart"/>
            <w:r>
              <w:t>of  essay</w:t>
            </w:r>
            <w:proofErr w:type="gramEnd"/>
            <w:r>
              <w:t xml:space="preserve"> from the AMNH website or students can read directly from website.</w:t>
            </w:r>
          </w:p>
          <w:p w14:paraId="7A814295" w14:textId="77777777" w:rsidR="00A3562A" w:rsidRDefault="00A3562A" w:rsidP="00A3562A"/>
          <w:p w14:paraId="4BE44CD5" w14:textId="77777777" w:rsidR="00A3562A" w:rsidRPr="00A3562A" w:rsidRDefault="00A3562A" w:rsidP="00A3562A">
            <w:pPr>
              <w:rPr>
                <w:i/>
              </w:rPr>
            </w:pPr>
            <w:r w:rsidRPr="00A3562A">
              <w:rPr>
                <w:i/>
              </w:rPr>
              <w:t xml:space="preserve">For AP environmental science of biology teachers: Instead of the AMNH essay, advanced classes can read a series of related NASA </w:t>
            </w:r>
            <w:proofErr w:type="gramStart"/>
            <w:r w:rsidRPr="00A3562A">
              <w:rPr>
                <w:i/>
              </w:rPr>
              <w:t>articles  on</w:t>
            </w:r>
            <w:proofErr w:type="gramEnd"/>
            <w:r w:rsidRPr="00A3562A">
              <w:rPr>
                <w:i/>
              </w:rPr>
              <w:t xml:space="preserve"> Boreal forest research starting with  “Forest on the Threshold”  at </w:t>
            </w:r>
          </w:p>
          <w:p w14:paraId="10646737" w14:textId="77777777" w:rsidR="00A3562A" w:rsidRDefault="00C550F4" w:rsidP="00A3562A">
            <w:hyperlink r:id="rId12" w:history="1">
              <w:r w:rsidR="00A3562A">
                <w:rPr>
                  <w:rStyle w:val="Hyperlink"/>
                  <w:rFonts w:eastAsia="Times New Roman" w:cs="Times New Roman"/>
                </w:rPr>
                <w:t>http://earthobservatory.nasa.gov/Features/BorealThreshold/boreal_threshold.php</w:t>
              </w:r>
            </w:hyperlink>
          </w:p>
        </w:tc>
      </w:tr>
      <w:tr w:rsidR="00296814" w14:paraId="60A9BAEF" w14:textId="77777777" w:rsidTr="002C4206">
        <w:tc>
          <w:tcPr>
            <w:tcW w:w="674" w:type="dxa"/>
          </w:tcPr>
          <w:p w14:paraId="67345118" w14:textId="4D964B41" w:rsidR="00296814" w:rsidRDefault="00806958" w:rsidP="00756797">
            <w:r>
              <w:t xml:space="preserve">Lab </w:t>
            </w:r>
            <w:r w:rsidR="00756797">
              <w:t>6-A</w:t>
            </w:r>
          </w:p>
        </w:tc>
        <w:tc>
          <w:tcPr>
            <w:tcW w:w="3214" w:type="dxa"/>
          </w:tcPr>
          <w:p w14:paraId="5D17F1FD" w14:textId="77777777" w:rsidR="00296814" w:rsidRDefault="00806958" w:rsidP="00B714D6">
            <w:r>
              <w:t>To determine the relationship between CO2 and acidity, students blow CO2 into a beaker of water with BTB that changes color</w:t>
            </w:r>
          </w:p>
          <w:p w14:paraId="7AAB62CE" w14:textId="77777777" w:rsidR="00806958" w:rsidRDefault="00806958" w:rsidP="00B714D6"/>
          <w:p w14:paraId="1BFA6842" w14:textId="77777777" w:rsidR="00806958" w:rsidRPr="00B714D6" w:rsidRDefault="00806958" w:rsidP="00B714D6">
            <w:pPr>
              <w:rPr>
                <w:b/>
              </w:rPr>
            </w:pPr>
            <w:r w:rsidRPr="00B714D6">
              <w:rPr>
                <w:b/>
              </w:rPr>
              <w:t>Can be done as DEMO</w:t>
            </w:r>
          </w:p>
        </w:tc>
        <w:tc>
          <w:tcPr>
            <w:tcW w:w="7316" w:type="dxa"/>
          </w:tcPr>
          <w:p w14:paraId="707E6359" w14:textId="77777777" w:rsidR="00806958" w:rsidRPr="00806958" w:rsidRDefault="00806958" w:rsidP="0080695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rFonts w:cs="Verdana"/>
                <w:color w:val="1A1A1A"/>
              </w:rPr>
            </w:pPr>
            <w:r w:rsidRPr="00806958">
              <w:rPr>
                <w:rFonts w:cs="Verdana"/>
                <w:color w:val="1A1A1A"/>
              </w:rPr>
              <w:t>200 ml beaker or similar size glass</w:t>
            </w:r>
          </w:p>
          <w:p w14:paraId="3BB63017" w14:textId="77777777" w:rsidR="00806958" w:rsidRPr="00806958" w:rsidRDefault="00806958" w:rsidP="0080695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rFonts w:cs="Verdana"/>
                <w:color w:val="1A1A1A"/>
              </w:rPr>
            </w:pPr>
            <w:r w:rsidRPr="00806958">
              <w:rPr>
                <w:rFonts w:cs="Verdana"/>
                <w:color w:val="1A1A1A"/>
              </w:rPr>
              <w:t>Drinking straw</w:t>
            </w:r>
          </w:p>
          <w:p w14:paraId="575FA56A" w14:textId="77777777" w:rsidR="00806958" w:rsidRPr="00806958" w:rsidRDefault="00806958" w:rsidP="00806958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rFonts w:cs="Verdana"/>
                <w:color w:val="1A1A1A"/>
              </w:rPr>
            </w:pPr>
            <w:r w:rsidRPr="00806958">
              <w:rPr>
                <w:rFonts w:cs="Verdana"/>
                <w:color w:val="1A1A1A"/>
              </w:rPr>
              <w:t xml:space="preserve">50 ml of a solution of </w:t>
            </w:r>
            <w:proofErr w:type="spellStart"/>
            <w:r w:rsidRPr="00806958">
              <w:rPr>
                <w:rFonts w:cs="Verdana"/>
                <w:color w:val="1A1A1A"/>
              </w:rPr>
              <w:t>Bromothymol</w:t>
            </w:r>
            <w:proofErr w:type="spellEnd"/>
            <w:r w:rsidRPr="00806958">
              <w:rPr>
                <w:rFonts w:cs="Verdana"/>
                <w:color w:val="1A1A1A"/>
              </w:rPr>
              <w:t xml:space="preserve"> Blue dissolved in water (BTB)-</w:t>
            </w:r>
          </w:p>
          <w:p w14:paraId="0B59C328" w14:textId="78C23B74" w:rsidR="00296814" w:rsidRPr="00806958" w:rsidRDefault="00806958" w:rsidP="00806958">
            <w:pPr>
              <w:rPr>
                <w:i/>
              </w:rPr>
            </w:pPr>
            <w:r w:rsidRPr="00806958">
              <w:rPr>
                <w:i/>
              </w:rPr>
              <w:t xml:space="preserve">If no BTB is available, you can make cabbage indicator by boiling </w:t>
            </w:r>
            <w:r w:rsidR="00C550F4">
              <w:rPr>
                <w:i/>
              </w:rPr>
              <w:t xml:space="preserve">red </w:t>
            </w:r>
            <w:r w:rsidRPr="00806958">
              <w:rPr>
                <w:i/>
              </w:rPr>
              <w:t>cabbage/</w:t>
            </w:r>
          </w:p>
          <w:p w14:paraId="0DA07B60" w14:textId="77777777" w:rsidR="00806958" w:rsidRDefault="00806958" w:rsidP="00806958">
            <w:r w:rsidRPr="00806958">
              <w:rPr>
                <w:i/>
              </w:rPr>
              <w:t>Make sure you test the BTB before the experiment because it becomes less effective with time.</w:t>
            </w:r>
            <w:r>
              <w:t xml:space="preserve"> </w:t>
            </w:r>
          </w:p>
        </w:tc>
      </w:tr>
      <w:tr w:rsidR="00806958" w14:paraId="0840B2E3" w14:textId="77777777" w:rsidTr="002C4206">
        <w:tc>
          <w:tcPr>
            <w:tcW w:w="674" w:type="dxa"/>
          </w:tcPr>
          <w:p w14:paraId="6A755157" w14:textId="43FEC330" w:rsidR="00806958" w:rsidRDefault="00756797" w:rsidP="00756797">
            <w:r>
              <w:t>Lab 6-C</w:t>
            </w:r>
          </w:p>
        </w:tc>
        <w:tc>
          <w:tcPr>
            <w:tcW w:w="3214" w:type="dxa"/>
          </w:tcPr>
          <w:p w14:paraId="31BE73BD" w14:textId="4E6FDC0F" w:rsidR="00806958" w:rsidRDefault="00756797" w:rsidP="00B714D6">
            <w:r>
              <w:t xml:space="preserve">Virtual Urchin Lab </w:t>
            </w:r>
            <w:proofErr w:type="gramStart"/>
            <w:r>
              <w:t>-  Using</w:t>
            </w:r>
            <w:proofErr w:type="gramEnd"/>
            <w:r>
              <w:t xml:space="preserve"> a</w:t>
            </w:r>
            <w:r w:rsidR="00C550F4">
              <w:t>n</w:t>
            </w:r>
            <w:r>
              <w:t xml:space="preserve"> on-line interactive lab developed by Stanford University, students investigate the effects of  increased acidity on sea urchin larvae.  They graph their research data at the end. </w:t>
            </w:r>
          </w:p>
        </w:tc>
        <w:tc>
          <w:tcPr>
            <w:tcW w:w="7316" w:type="dxa"/>
          </w:tcPr>
          <w:p w14:paraId="41B1F3EB" w14:textId="77777777" w:rsidR="00806958" w:rsidRDefault="00756797">
            <w:r>
              <w:t>Computers – one per group of 2 students or individuals.</w:t>
            </w:r>
          </w:p>
          <w:p w14:paraId="79A700F7" w14:textId="77777777" w:rsidR="00756797" w:rsidRDefault="00756797" w:rsidP="00756797">
            <w:r>
              <w:t xml:space="preserve">Plan on two days in the computer </w:t>
            </w:r>
            <w:proofErr w:type="gramStart"/>
            <w:r>
              <w:t>lab .</w:t>
            </w:r>
            <w:proofErr w:type="gramEnd"/>
          </w:p>
          <w:p w14:paraId="36B6478A" w14:textId="77777777" w:rsidR="00756797" w:rsidRDefault="00756797" w:rsidP="00756797"/>
          <w:p w14:paraId="726ADA2C" w14:textId="54603CA2" w:rsidR="00756797" w:rsidRDefault="00756797" w:rsidP="00756797">
            <w:r>
              <w:t>Make sure you work through this lab ahead of time</w:t>
            </w:r>
            <w:r w:rsidR="0086511F">
              <w:t xml:space="preserve"> in order to familiarize yourself with areas where students might struggle. </w:t>
            </w:r>
          </w:p>
        </w:tc>
      </w:tr>
      <w:tr w:rsidR="00806958" w14:paraId="3F2D0C34" w14:textId="77777777" w:rsidTr="002C4206">
        <w:tc>
          <w:tcPr>
            <w:tcW w:w="674" w:type="dxa"/>
          </w:tcPr>
          <w:p w14:paraId="351B6D55" w14:textId="16DCFBD8" w:rsidR="00806958" w:rsidRDefault="00806958"/>
        </w:tc>
        <w:tc>
          <w:tcPr>
            <w:tcW w:w="3214" w:type="dxa"/>
          </w:tcPr>
          <w:p w14:paraId="783E1890" w14:textId="77777777" w:rsidR="00806958" w:rsidRDefault="00806958" w:rsidP="00B714D6"/>
        </w:tc>
        <w:tc>
          <w:tcPr>
            <w:tcW w:w="7316" w:type="dxa"/>
          </w:tcPr>
          <w:p w14:paraId="01413F7B" w14:textId="77777777" w:rsidR="00806958" w:rsidRDefault="00806958"/>
        </w:tc>
      </w:tr>
    </w:tbl>
    <w:p w14:paraId="3E39FB69" w14:textId="77777777" w:rsidR="006135E6" w:rsidRDefault="006135E6" w:rsidP="00296814">
      <w:pPr>
        <w:tabs>
          <w:tab w:val="left" w:pos="990"/>
        </w:tabs>
      </w:pPr>
    </w:p>
    <w:sectPr w:rsidR="006135E6" w:rsidSect="00B714D6">
      <w:headerReference w:type="even" r:id="rId13"/>
      <w:headerReference w:type="default" r:id="rId14"/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107F7" w14:textId="77777777" w:rsidR="005E08FE" w:rsidRDefault="005E08FE" w:rsidP="00B714D6">
      <w:r>
        <w:separator/>
      </w:r>
    </w:p>
  </w:endnote>
  <w:endnote w:type="continuationSeparator" w:id="0">
    <w:p w14:paraId="19B50486" w14:textId="77777777" w:rsidR="005E08FE" w:rsidRDefault="005E08FE" w:rsidP="00B7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E0E4D" w14:textId="77777777" w:rsidR="005E08FE" w:rsidRDefault="005E08FE" w:rsidP="00B714D6">
      <w:r>
        <w:separator/>
      </w:r>
    </w:p>
  </w:footnote>
  <w:footnote w:type="continuationSeparator" w:id="0">
    <w:p w14:paraId="59118D8C" w14:textId="77777777" w:rsidR="005E08FE" w:rsidRDefault="005E08FE" w:rsidP="00B714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4"/>
      <w:gridCol w:w="12536"/>
    </w:tblGrid>
    <w:tr w:rsidR="005E08FE" w:rsidRPr="00DB639B" w14:paraId="7C6FDC27" w14:textId="77777777" w:rsidTr="00B714D6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61A36358" w14:textId="77777777" w:rsidR="005E08FE" w:rsidRPr="00124693" w:rsidRDefault="005E08FE" w:rsidP="00B714D6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C550F4">
            <w:rPr>
              <w:rFonts w:ascii="Calibri" w:hAnsi="Calibri"/>
              <w:b/>
              <w:noProof/>
              <w:color w:val="FFFFFF" w:themeColor="background1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542722D3" w14:textId="1E74110A" w:rsidR="005E08FE" w:rsidRPr="00DB639B" w:rsidRDefault="005E08FE" w:rsidP="005E08FE">
          <w:pPr>
            <w:pStyle w:val="Header"/>
            <w:rPr>
              <w:rFonts w:ascii="Calibri" w:hAnsi="Calibri"/>
              <w:bCs/>
              <w:color w:val="000000" w:themeColor="text1"/>
            </w:rPr>
          </w:pPr>
          <w:r>
            <w:rPr>
              <w:rFonts w:ascii="Calibri" w:hAnsi="Calibri"/>
              <w:b/>
              <w:bCs/>
              <w:color w:val="000000" w:themeColor="text1"/>
            </w:rPr>
            <w:t>Materials list for experiments and hands-on activities.  (Draft)</w:t>
          </w:r>
        </w:p>
      </w:tc>
    </w:tr>
  </w:tbl>
  <w:p w14:paraId="21EAE5C6" w14:textId="77777777" w:rsidR="005E08FE" w:rsidRDefault="005E08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D7961" w14:textId="6AD9C8A8" w:rsidR="005E08FE" w:rsidRDefault="005E08FE">
    <w:pPr>
      <w:pStyle w:val="Header"/>
    </w:pPr>
    <w:r>
      <w:t xml:space="preserve">Materials lists for hands-on activities.  (DRAFT)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1841CDE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3085B05"/>
    <w:multiLevelType w:val="hybridMultilevel"/>
    <w:tmpl w:val="3B86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14"/>
    <w:rsid w:val="00046E49"/>
    <w:rsid w:val="000B7E30"/>
    <w:rsid w:val="000E3C32"/>
    <w:rsid w:val="0011623B"/>
    <w:rsid w:val="001D1953"/>
    <w:rsid w:val="00202F1E"/>
    <w:rsid w:val="0021729C"/>
    <w:rsid w:val="00256025"/>
    <w:rsid w:val="00296814"/>
    <w:rsid w:val="002C36FE"/>
    <w:rsid w:val="002C4206"/>
    <w:rsid w:val="00352A8E"/>
    <w:rsid w:val="0043685D"/>
    <w:rsid w:val="005E08FE"/>
    <w:rsid w:val="006135E6"/>
    <w:rsid w:val="006301A5"/>
    <w:rsid w:val="006C3C06"/>
    <w:rsid w:val="006F5614"/>
    <w:rsid w:val="00756797"/>
    <w:rsid w:val="00806958"/>
    <w:rsid w:val="008629F1"/>
    <w:rsid w:val="0086511F"/>
    <w:rsid w:val="00973D1D"/>
    <w:rsid w:val="0099694C"/>
    <w:rsid w:val="009E5866"/>
    <w:rsid w:val="00A3562A"/>
    <w:rsid w:val="00B50F2A"/>
    <w:rsid w:val="00B714D6"/>
    <w:rsid w:val="00BD59FC"/>
    <w:rsid w:val="00C30909"/>
    <w:rsid w:val="00C550F4"/>
    <w:rsid w:val="00E51A91"/>
    <w:rsid w:val="00F0255B"/>
    <w:rsid w:val="00FB34F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9E9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3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206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B714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4D6"/>
  </w:style>
  <w:style w:type="paragraph" w:styleId="Footer">
    <w:name w:val="footer"/>
    <w:basedOn w:val="Normal"/>
    <w:link w:val="FooterChar"/>
    <w:uiPriority w:val="99"/>
    <w:unhideWhenUsed/>
    <w:rsid w:val="00B714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4D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3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206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B714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4D6"/>
  </w:style>
  <w:style w:type="paragraph" w:styleId="Footer">
    <w:name w:val="footer"/>
    <w:basedOn w:val="Normal"/>
    <w:link w:val="FooterChar"/>
    <w:uiPriority w:val="99"/>
    <w:unhideWhenUsed/>
    <w:rsid w:val="00B714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leanet.org/clean/community/activities/c2.html" TargetMode="External"/><Relationship Id="rId12" Type="http://schemas.openxmlformats.org/officeDocument/2006/relationships/hyperlink" Target="http://earthobservatory.nasa.gov/Features/BorealThreshold/boreal_threshold.php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lab-aids.com/kits-and-modules/details/molecules-of-life-modeling-kit" TargetMode="External"/><Relationship Id="rId10" Type="http://schemas.openxmlformats.org/officeDocument/2006/relationships/hyperlink" Target="https://www.lab-aids.com/kits-and-modules/details/enlarge-a-lab-molecules-life-mode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462E80-389E-4E48-A8E5-D3467ACA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898</Words>
  <Characters>5124</Characters>
  <Application>Microsoft Macintosh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Dunlap</dc:creator>
  <cp:keywords/>
  <dc:description/>
  <cp:lastModifiedBy>Candace Dunlap</cp:lastModifiedBy>
  <cp:revision>7</cp:revision>
  <dcterms:created xsi:type="dcterms:W3CDTF">2012-02-15T15:49:00Z</dcterms:created>
  <dcterms:modified xsi:type="dcterms:W3CDTF">2012-02-22T17:31:00Z</dcterms:modified>
</cp:coreProperties>
</file>