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60F" w:rsidRDefault="0035360F">
      <w:pPr>
        <w:rPr>
          <w:rFonts w:ascii="Times New Roman" w:hAnsi="Times New Roman"/>
          <w:sz w:val="22"/>
        </w:rPr>
      </w:pPr>
      <w:r>
        <w:rPr>
          <w:rFonts w:ascii="Times New Roman" w:hAnsi="Times New Roman"/>
          <w:sz w:val="22"/>
        </w:rPr>
        <w:t>Fault offset patterns are tricky business and a lot of information (heave, throw, dip-separation, strike-separation) needs to be known to fully reconstruct the net slip on a fault.  Often it may not be possible to directly measure all the necessary information, so it is important to have a visual fluency in recognizing fault offset patterns and linking what you see to the motion on a fault.  The following exercises are designed to help you become familiar with map patterns produced by faulting tilted layers.</w:t>
      </w:r>
    </w:p>
    <w:p w:rsidR="0035360F" w:rsidRDefault="0035360F">
      <w:pPr>
        <w:rPr>
          <w:rFonts w:ascii="Times New Roman" w:hAnsi="Times New Roman"/>
          <w:sz w:val="22"/>
        </w:rPr>
      </w:pPr>
      <w:r>
        <w:rPr>
          <w:rFonts w:ascii="Times New Roman" w:hAnsi="Times New Roman"/>
          <w:sz w:val="22"/>
        </w:rPr>
        <w:t>Open Visible Geology and make an initial block diagram with three layers following these specifications</w:t>
      </w:r>
    </w:p>
    <w:p w:rsidR="0035360F" w:rsidRDefault="0035360F" w:rsidP="0035360F">
      <w:pPr>
        <w:pStyle w:val="ListParagraph"/>
        <w:numPr>
          <w:ilvl w:val="0"/>
          <w:numId w:val="1"/>
        </w:numPr>
        <w:rPr>
          <w:rFonts w:ascii="Times New Roman" w:hAnsi="Times New Roman"/>
          <w:sz w:val="22"/>
        </w:rPr>
      </w:pPr>
      <w:r>
        <w:rPr>
          <w:rFonts w:ascii="Times New Roman" w:hAnsi="Times New Roman"/>
          <w:sz w:val="22"/>
        </w:rPr>
        <w:t>Dark blue layer, 30 units thick</w:t>
      </w:r>
    </w:p>
    <w:p w:rsidR="0035360F" w:rsidRDefault="0035360F" w:rsidP="0035360F">
      <w:pPr>
        <w:pStyle w:val="ListParagraph"/>
        <w:numPr>
          <w:ilvl w:val="0"/>
          <w:numId w:val="1"/>
        </w:numPr>
        <w:rPr>
          <w:rFonts w:ascii="Times New Roman" w:hAnsi="Times New Roman"/>
          <w:sz w:val="22"/>
        </w:rPr>
      </w:pPr>
      <w:r>
        <w:rPr>
          <w:rFonts w:ascii="Times New Roman" w:hAnsi="Times New Roman"/>
          <w:sz w:val="22"/>
        </w:rPr>
        <w:t>Bright yellow layer, 30 units thick</w:t>
      </w:r>
    </w:p>
    <w:p w:rsidR="0035360F" w:rsidRDefault="0035360F" w:rsidP="0035360F">
      <w:pPr>
        <w:pStyle w:val="ListParagraph"/>
        <w:numPr>
          <w:ilvl w:val="0"/>
          <w:numId w:val="1"/>
        </w:numPr>
        <w:rPr>
          <w:rFonts w:ascii="Times New Roman" w:hAnsi="Times New Roman"/>
          <w:sz w:val="22"/>
        </w:rPr>
      </w:pPr>
      <w:r>
        <w:rPr>
          <w:rFonts w:ascii="Times New Roman" w:hAnsi="Times New Roman"/>
          <w:sz w:val="22"/>
        </w:rPr>
        <w:t>Brilliant red layer, 30 units thick</w:t>
      </w:r>
    </w:p>
    <w:p w:rsidR="0035360F" w:rsidRDefault="0035360F" w:rsidP="0035360F">
      <w:pPr>
        <w:rPr>
          <w:rFonts w:ascii="Times New Roman" w:hAnsi="Times New Roman"/>
          <w:sz w:val="22"/>
        </w:rPr>
      </w:pPr>
      <w:r>
        <w:rPr>
          <w:rFonts w:ascii="Times New Roman" w:hAnsi="Times New Roman"/>
          <w:sz w:val="22"/>
        </w:rPr>
        <w:t>Next, tilt these layers along a strike of 000° and a dip of 45°E.</w:t>
      </w:r>
    </w:p>
    <w:p w:rsidR="0035360F" w:rsidRDefault="0035360F" w:rsidP="0035360F">
      <w:pPr>
        <w:rPr>
          <w:rFonts w:ascii="Times New Roman" w:hAnsi="Times New Roman"/>
          <w:sz w:val="22"/>
        </w:rPr>
      </w:pPr>
      <w:r>
        <w:rPr>
          <w:rFonts w:ascii="Times New Roman" w:hAnsi="Times New Roman"/>
          <w:sz w:val="22"/>
        </w:rPr>
        <w:t xml:space="preserve">Now you’re ready to add some faults!  After you create each fault, answer the following questions, then </w:t>
      </w:r>
      <w:r w:rsidR="00BD5304">
        <w:rPr>
          <w:rFonts w:ascii="Times New Roman" w:hAnsi="Times New Roman"/>
          <w:sz w:val="22"/>
        </w:rPr>
        <w:t>delete</w:t>
      </w:r>
      <w:r>
        <w:rPr>
          <w:rFonts w:ascii="Times New Roman" w:hAnsi="Times New Roman"/>
          <w:sz w:val="22"/>
        </w:rPr>
        <w:t xml:space="preserve"> the previous faulting event and create the next one.</w:t>
      </w:r>
    </w:p>
    <w:p w:rsidR="0035360F" w:rsidRDefault="0035360F" w:rsidP="0035360F">
      <w:pPr>
        <w:rPr>
          <w:rFonts w:ascii="Times New Roman" w:hAnsi="Times New Roman"/>
          <w:sz w:val="22"/>
        </w:rPr>
      </w:pPr>
      <w:r>
        <w:rPr>
          <w:rFonts w:ascii="Times New Roman" w:hAnsi="Times New Roman"/>
          <w:sz w:val="22"/>
        </w:rPr>
        <w:t>Questions for each fault:</w:t>
      </w:r>
    </w:p>
    <w:p w:rsidR="00376DB9" w:rsidRDefault="0035360F" w:rsidP="0035360F">
      <w:pPr>
        <w:pStyle w:val="ListParagraph"/>
        <w:numPr>
          <w:ilvl w:val="0"/>
          <w:numId w:val="2"/>
        </w:numPr>
        <w:rPr>
          <w:rFonts w:ascii="Times New Roman" w:hAnsi="Times New Roman"/>
          <w:sz w:val="22"/>
        </w:rPr>
      </w:pPr>
      <w:r>
        <w:rPr>
          <w:rFonts w:ascii="Times New Roman" w:hAnsi="Times New Roman"/>
          <w:sz w:val="22"/>
        </w:rPr>
        <w:t>Sket</w:t>
      </w:r>
      <w:r w:rsidR="00376DB9">
        <w:rPr>
          <w:rFonts w:ascii="Times New Roman" w:hAnsi="Times New Roman"/>
          <w:sz w:val="22"/>
        </w:rPr>
        <w:t>ch the map-view outcrop pattern.</w:t>
      </w:r>
    </w:p>
    <w:p w:rsidR="0035360F" w:rsidRDefault="00376DB9" w:rsidP="0035360F">
      <w:pPr>
        <w:pStyle w:val="ListParagraph"/>
        <w:numPr>
          <w:ilvl w:val="0"/>
          <w:numId w:val="2"/>
        </w:numPr>
        <w:rPr>
          <w:rFonts w:ascii="Times New Roman" w:hAnsi="Times New Roman"/>
          <w:sz w:val="22"/>
        </w:rPr>
      </w:pPr>
      <w:r>
        <w:rPr>
          <w:rFonts w:ascii="Times New Roman" w:hAnsi="Times New Roman"/>
          <w:sz w:val="22"/>
        </w:rPr>
        <w:t>Sketch the cross section view parallel to the dip of the fault plane.</w:t>
      </w:r>
    </w:p>
    <w:p w:rsidR="00616438" w:rsidRDefault="0035360F" w:rsidP="0035360F">
      <w:pPr>
        <w:pStyle w:val="ListParagraph"/>
        <w:numPr>
          <w:ilvl w:val="0"/>
          <w:numId w:val="2"/>
        </w:numPr>
        <w:rPr>
          <w:rFonts w:ascii="Times New Roman" w:hAnsi="Times New Roman"/>
          <w:sz w:val="22"/>
        </w:rPr>
      </w:pPr>
      <w:r>
        <w:rPr>
          <w:rFonts w:ascii="Times New Roman" w:hAnsi="Times New Roman"/>
          <w:sz w:val="22"/>
        </w:rPr>
        <w:t>Measure and record</w:t>
      </w:r>
      <w:r w:rsidR="00376DB9">
        <w:rPr>
          <w:rFonts w:ascii="Times New Roman" w:hAnsi="Times New Roman"/>
          <w:sz w:val="22"/>
        </w:rPr>
        <w:t xml:space="preserve"> on your sketches</w:t>
      </w:r>
      <w:r>
        <w:rPr>
          <w:rFonts w:ascii="Times New Roman" w:hAnsi="Times New Roman"/>
          <w:sz w:val="22"/>
        </w:rPr>
        <w:t xml:space="preserve"> the </w:t>
      </w:r>
      <w:r>
        <w:rPr>
          <w:rFonts w:ascii="Times New Roman" w:hAnsi="Times New Roman"/>
          <w:i/>
          <w:sz w:val="22"/>
        </w:rPr>
        <w:t>throw</w:t>
      </w:r>
      <w:r w:rsidR="00376DB9">
        <w:rPr>
          <w:rFonts w:ascii="Times New Roman" w:hAnsi="Times New Roman"/>
          <w:i/>
          <w:sz w:val="22"/>
        </w:rPr>
        <w:t>, heave,</w:t>
      </w:r>
      <w:r>
        <w:rPr>
          <w:rFonts w:ascii="Times New Roman" w:hAnsi="Times New Roman"/>
          <w:sz w:val="22"/>
        </w:rPr>
        <w:t xml:space="preserve"> and </w:t>
      </w:r>
      <w:r>
        <w:rPr>
          <w:rFonts w:ascii="Times New Roman" w:hAnsi="Times New Roman"/>
          <w:i/>
          <w:sz w:val="22"/>
        </w:rPr>
        <w:t>strike-separation</w:t>
      </w:r>
      <w:r>
        <w:rPr>
          <w:rFonts w:ascii="Times New Roman" w:hAnsi="Times New Roman"/>
          <w:sz w:val="22"/>
        </w:rPr>
        <w:t>.</w:t>
      </w:r>
      <w:r w:rsidR="00376DB9">
        <w:rPr>
          <w:rFonts w:ascii="Times New Roman" w:hAnsi="Times New Roman"/>
          <w:sz w:val="22"/>
        </w:rPr>
        <w:t xml:space="preserve"> (Note that because the fault scarp is not exposed we cannot measure the dip separation.)</w:t>
      </w:r>
    </w:p>
    <w:p w:rsidR="0035360F" w:rsidRDefault="00616438" w:rsidP="00616438">
      <w:pPr>
        <w:pStyle w:val="ListParagraph"/>
        <w:numPr>
          <w:ilvl w:val="1"/>
          <w:numId w:val="2"/>
        </w:numPr>
        <w:rPr>
          <w:rFonts w:ascii="Times New Roman" w:hAnsi="Times New Roman"/>
          <w:sz w:val="22"/>
        </w:rPr>
      </w:pPr>
      <w:r>
        <w:rPr>
          <w:rFonts w:ascii="Times New Roman" w:hAnsi="Times New Roman"/>
          <w:sz w:val="22"/>
        </w:rPr>
        <w:t>For extra credit, use a stereonet and orthographic projection to find the net slip on the fault.</w:t>
      </w:r>
    </w:p>
    <w:p w:rsidR="00225178" w:rsidRDefault="00225178" w:rsidP="0035360F">
      <w:pPr>
        <w:pStyle w:val="ListParagraph"/>
        <w:numPr>
          <w:ilvl w:val="0"/>
          <w:numId w:val="2"/>
        </w:numPr>
        <w:rPr>
          <w:rFonts w:ascii="Times New Roman" w:hAnsi="Times New Roman"/>
          <w:sz w:val="22"/>
        </w:rPr>
      </w:pPr>
      <w:r>
        <w:rPr>
          <w:rFonts w:ascii="Times New Roman" w:hAnsi="Times New Roman"/>
          <w:sz w:val="22"/>
        </w:rPr>
        <w:t xml:space="preserve">What is the apparent motion seen in map view along the fault? (I.e., if all you saw </w:t>
      </w:r>
      <w:proofErr w:type="gramStart"/>
      <w:r>
        <w:rPr>
          <w:rFonts w:ascii="Times New Roman" w:hAnsi="Times New Roman"/>
          <w:sz w:val="22"/>
        </w:rPr>
        <w:t>was</w:t>
      </w:r>
      <w:proofErr w:type="gramEnd"/>
      <w:r>
        <w:rPr>
          <w:rFonts w:ascii="Times New Roman" w:hAnsi="Times New Roman"/>
          <w:sz w:val="22"/>
        </w:rPr>
        <w:t xml:space="preserve"> a map-view of the offset, what type of fault would you call this?)</w:t>
      </w:r>
    </w:p>
    <w:p w:rsidR="00376DB9" w:rsidRDefault="0035360F" w:rsidP="0035360F">
      <w:pPr>
        <w:pStyle w:val="ListParagraph"/>
        <w:numPr>
          <w:ilvl w:val="0"/>
          <w:numId w:val="2"/>
        </w:numPr>
        <w:rPr>
          <w:rFonts w:ascii="Times New Roman" w:hAnsi="Times New Roman"/>
          <w:sz w:val="22"/>
        </w:rPr>
      </w:pPr>
      <w:r w:rsidRPr="00BD5304">
        <w:rPr>
          <w:rFonts w:ascii="Times New Roman" w:hAnsi="Times New Roman"/>
          <w:sz w:val="22"/>
        </w:rPr>
        <w:t xml:space="preserve">What type of motion </w:t>
      </w:r>
      <w:r w:rsidR="00225178">
        <w:rPr>
          <w:rFonts w:ascii="Times New Roman" w:hAnsi="Times New Roman"/>
          <w:sz w:val="22"/>
        </w:rPr>
        <w:t xml:space="preserve">actually </w:t>
      </w:r>
      <w:r w:rsidRPr="00BD5304">
        <w:rPr>
          <w:rFonts w:ascii="Times New Roman" w:hAnsi="Times New Roman"/>
          <w:sz w:val="22"/>
        </w:rPr>
        <w:t xml:space="preserve">occurred along the fault? </w:t>
      </w:r>
      <w:r w:rsidR="00225178" w:rsidRPr="00BD5304">
        <w:rPr>
          <w:rFonts w:ascii="Times New Roman" w:hAnsi="Times New Roman"/>
          <w:sz w:val="22"/>
        </w:rPr>
        <w:t xml:space="preserve">Reverse, normal, </w:t>
      </w:r>
      <w:proofErr w:type="spellStart"/>
      <w:r w:rsidR="00225178" w:rsidRPr="00BD5304">
        <w:rPr>
          <w:rFonts w:ascii="Times New Roman" w:hAnsi="Times New Roman"/>
          <w:sz w:val="22"/>
        </w:rPr>
        <w:t>sinistral</w:t>
      </w:r>
      <w:proofErr w:type="spellEnd"/>
      <w:r w:rsidR="00225178" w:rsidRPr="00BD5304">
        <w:rPr>
          <w:rFonts w:ascii="Times New Roman" w:hAnsi="Times New Roman"/>
          <w:sz w:val="22"/>
        </w:rPr>
        <w:t xml:space="preserve">, </w:t>
      </w:r>
      <w:proofErr w:type="gramStart"/>
      <w:r w:rsidR="00225178" w:rsidRPr="00BD5304">
        <w:rPr>
          <w:rFonts w:ascii="Times New Roman" w:hAnsi="Times New Roman"/>
          <w:sz w:val="22"/>
        </w:rPr>
        <w:t>dextral</w:t>
      </w:r>
      <w:proofErr w:type="gramEnd"/>
      <w:r w:rsidR="00225178" w:rsidRPr="00BD5304">
        <w:rPr>
          <w:rFonts w:ascii="Times New Roman" w:hAnsi="Times New Roman"/>
          <w:sz w:val="22"/>
        </w:rPr>
        <w:t>?</w:t>
      </w:r>
      <w:r w:rsidR="00225178">
        <w:rPr>
          <w:rFonts w:ascii="Times New Roman" w:hAnsi="Times New Roman"/>
          <w:sz w:val="22"/>
        </w:rPr>
        <w:t xml:space="preserve"> (Hint, look at the rake value…that’s the rake of the slip direction on the fault surface…)</w:t>
      </w:r>
    </w:p>
    <w:p w:rsidR="0035360F" w:rsidRPr="00BD5304" w:rsidRDefault="00262463" w:rsidP="0035360F">
      <w:pPr>
        <w:pStyle w:val="ListParagraph"/>
        <w:numPr>
          <w:ilvl w:val="0"/>
          <w:numId w:val="2"/>
        </w:numPr>
        <w:rPr>
          <w:rFonts w:ascii="Times New Roman" w:hAnsi="Times New Roman"/>
          <w:sz w:val="22"/>
        </w:rPr>
      </w:pPr>
      <w:r>
        <w:rPr>
          <w:rFonts w:ascii="Times New Roman" w:hAnsi="Times New Roman"/>
          <w:sz w:val="22"/>
        </w:rPr>
        <w:t>Explain how you could have predicted</w:t>
      </w:r>
      <w:r w:rsidR="00376DB9">
        <w:rPr>
          <w:rFonts w:ascii="Times New Roman" w:hAnsi="Times New Roman"/>
          <w:sz w:val="22"/>
        </w:rPr>
        <w:t xml:space="preserve"> the type of movement </w:t>
      </w:r>
      <w:r w:rsidR="00225178">
        <w:rPr>
          <w:rFonts w:ascii="Times New Roman" w:hAnsi="Times New Roman"/>
          <w:sz w:val="22"/>
        </w:rPr>
        <w:t>if you knew</w:t>
      </w:r>
      <w:r w:rsidR="00376DB9">
        <w:rPr>
          <w:rFonts w:ascii="Times New Roman" w:hAnsi="Times New Roman"/>
          <w:sz w:val="22"/>
        </w:rPr>
        <w:t xml:space="preserve"> the rake value</w:t>
      </w:r>
      <w:r w:rsidR="00225178">
        <w:rPr>
          <w:rFonts w:ascii="Times New Roman" w:hAnsi="Times New Roman"/>
          <w:sz w:val="22"/>
        </w:rPr>
        <w:t xml:space="preserve"> ahead of time</w:t>
      </w:r>
      <w:r w:rsidR="00376DB9">
        <w:rPr>
          <w:rFonts w:ascii="Times New Roman" w:hAnsi="Times New Roman"/>
          <w:sz w:val="22"/>
        </w:rPr>
        <w:t>.  (This will help you understand what the rake value controls with respect to fault block motion for the program).</w:t>
      </w:r>
    </w:p>
    <w:p w:rsidR="0035360F" w:rsidRPr="0035360F" w:rsidRDefault="0035360F" w:rsidP="0035360F">
      <w:pPr>
        <w:rPr>
          <w:rFonts w:ascii="Times New Roman" w:hAnsi="Times New Roman"/>
          <w:sz w:val="22"/>
        </w:rPr>
      </w:pPr>
      <w:r>
        <w:rPr>
          <w:rFonts w:ascii="Times New Roman" w:hAnsi="Times New Roman"/>
          <w:sz w:val="22"/>
        </w:rPr>
        <w:t>Here are the three faults you will be creating, one at a time:</w:t>
      </w:r>
    </w:p>
    <w:tbl>
      <w:tblPr>
        <w:tblStyle w:val="TableGrid"/>
        <w:tblW w:w="0" w:type="auto"/>
        <w:jc w:val="center"/>
        <w:tblLook w:val="00BF"/>
      </w:tblPr>
      <w:tblGrid>
        <w:gridCol w:w="918"/>
        <w:gridCol w:w="990"/>
        <w:gridCol w:w="900"/>
        <w:gridCol w:w="900"/>
      </w:tblGrid>
      <w:tr w:rsidR="0035360F">
        <w:trPr>
          <w:jc w:val="center"/>
        </w:trPr>
        <w:tc>
          <w:tcPr>
            <w:tcW w:w="918" w:type="dxa"/>
          </w:tcPr>
          <w:p w:rsidR="0035360F" w:rsidRDefault="0035360F" w:rsidP="0035360F">
            <w:pPr>
              <w:jc w:val="center"/>
              <w:rPr>
                <w:rFonts w:ascii="Times New Roman" w:hAnsi="Times New Roman"/>
                <w:sz w:val="22"/>
              </w:rPr>
            </w:pPr>
          </w:p>
        </w:tc>
        <w:tc>
          <w:tcPr>
            <w:tcW w:w="990" w:type="dxa"/>
          </w:tcPr>
          <w:p w:rsidR="0035360F" w:rsidRDefault="0035360F" w:rsidP="0035360F">
            <w:pPr>
              <w:jc w:val="center"/>
              <w:rPr>
                <w:rFonts w:ascii="Times New Roman" w:hAnsi="Times New Roman"/>
                <w:sz w:val="22"/>
              </w:rPr>
            </w:pPr>
            <w:r>
              <w:rPr>
                <w:rFonts w:ascii="Times New Roman" w:hAnsi="Times New Roman"/>
                <w:sz w:val="22"/>
              </w:rPr>
              <w:t>Fault 1</w:t>
            </w:r>
          </w:p>
        </w:tc>
        <w:tc>
          <w:tcPr>
            <w:tcW w:w="900" w:type="dxa"/>
          </w:tcPr>
          <w:p w:rsidR="0035360F" w:rsidRDefault="0035360F" w:rsidP="0035360F">
            <w:pPr>
              <w:jc w:val="center"/>
              <w:rPr>
                <w:rFonts w:ascii="Times New Roman" w:hAnsi="Times New Roman"/>
                <w:sz w:val="22"/>
              </w:rPr>
            </w:pPr>
            <w:r>
              <w:rPr>
                <w:rFonts w:ascii="Times New Roman" w:hAnsi="Times New Roman"/>
                <w:sz w:val="22"/>
              </w:rPr>
              <w:t>Fault 2</w:t>
            </w:r>
          </w:p>
        </w:tc>
        <w:tc>
          <w:tcPr>
            <w:tcW w:w="900" w:type="dxa"/>
          </w:tcPr>
          <w:p w:rsidR="0035360F" w:rsidRDefault="0035360F" w:rsidP="0035360F">
            <w:pPr>
              <w:jc w:val="center"/>
              <w:rPr>
                <w:rFonts w:ascii="Times New Roman" w:hAnsi="Times New Roman"/>
                <w:sz w:val="22"/>
              </w:rPr>
            </w:pPr>
            <w:r>
              <w:rPr>
                <w:rFonts w:ascii="Times New Roman" w:hAnsi="Times New Roman"/>
                <w:sz w:val="22"/>
              </w:rPr>
              <w:t>Fault 3</w:t>
            </w:r>
          </w:p>
        </w:tc>
      </w:tr>
      <w:tr w:rsidR="0035360F">
        <w:trPr>
          <w:jc w:val="center"/>
        </w:trPr>
        <w:tc>
          <w:tcPr>
            <w:tcW w:w="918" w:type="dxa"/>
          </w:tcPr>
          <w:p w:rsidR="0035360F" w:rsidRDefault="0035360F" w:rsidP="0035360F">
            <w:pPr>
              <w:jc w:val="center"/>
              <w:rPr>
                <w:rFonts w:ascii="Times New Roman" w:hAnsi="Times New Roman"/>
                <w:sz w:val="22"/>
              </w:rPr>
            </w:pPr>
            <w:r>
              <w:rPr>
                <w:rFonts w:ascii="Times New Roman" w:hAnsi="Times New Roman"/>
                <w:sz w:val="22"/>
              </w:rPr>
              <w:t>Strike</w:t>
            </w:r>
          </w:p>
        </w:tc>
        <w:tc>
          <w:tcPr>
            <w:tcW w:w="990" w:type="dxa"/>
          </w:tcPr>
          <w:p w:rsidR="0035360F" w:rsidRDefault="0035360F" w:rsidP="0035360F">
            <w:pPr>
              <w:jc w:val="center"/>
              <w:rPr>
                <w:rFonts w:ascii="Times New Roman" w:hAnsi="Times New Roman"/>
                <w:sz w:val="22"/>
              </w:rPr>
            </w:pPr>
            <w:r>
              <w:rPr>
                <w:rFonts w:ascii="Times New Roman" w:hAnsi="Times New Roman"/>
                <w:sz w:val="22"/>
              </w:rPr>
              <w:t>090</w:t>
            </w:r>
          </w:p>
        </w:tc>
        <w:tc>
          <w:tcPr>
            <w:tcW w:w="900" w:type="dxa"/>
          </w:tcPr>
          <w:p w:rsidR="0035360F" w:rsidRDefault="0035360F" w:rsidP="0035360F">
            <w:pPr>
              <w:jc w:val="center"/>
              <w:rPr>
                <w:rFonts w:ascii="Times New Roman" w:hAnsi="Times New Roman"/>
                <w:sz w:val="22"/>
              </w:rPr>
            </w:pPr>
            <w:r>
              <w:rPr>
                <w:rFonts w:ascii="Times New Roman" w:hAnsi="Times New Roman"/>
                <w:sz w:val="22"/>
              </w:rPr>
              <w:t>090</w:t>
            </w:r>
          </w:p>
        </w:tc>
        <w:tc>
          <w:tcPr>
            <w:tcW w:w="900" w:type="dxa"/>
          </w:tcPr>
          <w:p w:rsidR="0035360F" w:rsidRDefault="0035360F" w:rsidP="0035360F">
            <w:pPr>
              <w:jc w:val="center"/>
              <w:rPr>
                <w:rFonts w:ascii="Times New Roman" w:hAnsi="Times New Roman"/>
                <w:sz w:val="22"/>
              </w:rPr>
            </w:pPr>
            <w:r>
              <w:rPr>
                <w:rFonts w:ascii="Times New Roman" w:hAnsi="Times New Roman"/>
                <w:sz w:val="22"/>
              </w:rPr>
              <w:t>090</w:t>
            </w:r>
          </w:p>
        </w:tc>
      </w:tr>
      <w:tr w:rsidR="0035360F">
        <w:trPr>
          <w:jc w:val="center"/>
        </w:trPr>
        <w:tc>
          <w:tcPr>
            <w:tcW w:w="918" w:type="dxa"/>
          </w:tcPr>
          <w:p w:rsidR="0035360F" w:rsidRDefault="0035360F" w:rsidP="0035360F">
            <w:pPr>
              <w:jc w:val="center"/>
              <w:rPr>
                <w:rFonts w:ascii="Times New Roman" w:hAnsi="Times New Roman"/>
                <w:sz w:val="22"/>
              </w:rPr>
            </w:pPr>
            <w:r>
              <w:rPr>
                <w:rFonts w:ascii="Times New Roman" w:hAnsi="Times New Roman"/>
                <w:sz w:val="22"/>
              </w:rPr>
              <w:t>Dip</w:t>
            </w:r>
          </w:p>
        </w:tc>
        <w:tc>
          <w:tcPr>
            <w:tcW w:w="990" w:type="dxa"/>
          </w:tcPr>
          <w:p w:rsidR="0035360F" w:rsidRDefault="0035360F" w:rsidP="0035360F">
            <w:pPr>
              <w:jc w:val="center"/>
              <w:rPr>
                <w:rFonts w:ascii="Times New Roman" w:hAnsi="Times New Roman"/>
                <w:sz w:val="22"/>
              </w:rPr>
            </w:pPr>
            <w:r>
              <w:rPr>
                <w:rFonts w:ascii="Times New Roman" w:hAnsi="Times New Roman"/>
                <w:sz w:val="22"/>
              </w:rPr>
              <w:t>45</w:t>
            </w:r>
          </w:p>
        </w:tc>
        <w:tc>
          <w:tcPr>
            <w:tcW w:w="900" w:type="dxa"/>
          </w:tcPr>
          <w:p w:rsidR="0035360F" w:rsidRDefault="0035360F" w:rsidP="0035360F">
            <w:pPr>
              <w:jc w:val="center"/>
              <w:rPr>
                <w:rFonts w:ascii="Times New Roman" w:hAnsi="Times New Roman"/>
                <w:sz w:val="22"/>
              </w:rPr>
            </w:pPr>
            <w:r>
              <w:rPr>
                <w:rFonts w:ascii="Times New Roman" w:hAnsi="Times New Roman"/>
                <w:sz w:val="22"/>
              </w:rPr>
              <w:t>45</w:t>
            </w:r>
          </w:p>
        </w:tc>
        <w:tc>
          <w:tcPr>
            <w:tcW w:w="900" w:type="dxa"/>
          </w:tcPr>
          <w:p w:rsidR="0035360F" w:rsidRDefault="0035360F" w:rsidP="0035360F">
            <w:pPr>
              <w:jc w:val="center"/>
              <w:rPr>
                <w:rFonts w:ascii="Times New Roman" w:hAnsi="Times New Roman"/>
                <w:sz w:val="22"/>
              </w:rPr>
            </w:pPr>
            <w:r>
              <w:rPr>
                <w:rFonts w:ascii="Times New Roman" w:hAnsi="Times New Roman"/>
                <w:sz w:val="22"/>
              </w:rPr>
              <w:t>90</w:t>
            </w:r>
          </w:p>
        </w:tc>
      </w:tr>
      <w:tr w:rsidR="0035360F">
        <w:trPr>
          <w:jc w:val="center"/>
        </w:trPr>
        <w:tc>
          <w:tcPr>
            <w:tcW w:w="918" w:type="dxa"/>
          </w:tcPr>
          <w:p w:rsidR="0035360F" w:rsidRDefault="0035360F" w:rsidP="0035360F">
            <w:pPr>
              <w:jc w:val="center"/>
              <w:rPr>
                <w:rFonts w:ascii="Times New Roman" w:hAnsi="Times New Roman"/>
                <w:sz w:val="22"/>
              </w:rPr>
            </w:pPr>
            <w:r>
              <w:rPr>
                <w:rFonts w:ascii="Times New Roman" w:hAnsi="Times New Roman"/>
                <w:sz w:val="22"/>
              </w:rPr>
              <w:t>Rake</w:t>
            </w:r>
          </w:p>
        </w:tc>
        <w:tc>
          <w:tcPr>
            <w:tcW w:w="990" w:type="dxa"/>
          </w:tcPr>
          <w:p w:rsidR="0035360F" w:rsidRDefault="0035360F" w:rsidP="0035360F">
            <w:pPr>
              <w:jc w:val="center"/>
              <w:rPr>
                <w:rFonts w:ascii="Times New Roman" w:hAnsi="Times New Roman"/>
                <w:sz w:val="22"/>
              </w:rPr>
            </w:pPr>
            <w:r>
              <w:rPr>
                <w:rFonts w:ascii="Times New Roman" w:hAnsi="Times New Roman"/>
                <w:sz w:val="22"/>
              </w:rPr>
              <w:t>090</w:t>
            </w:r>
          </w:p>
        </w:tc>
        <w:tc>
          <w:tcPr>
            <w:tcW w:w="900" w:type="dxa"/>
          </w:tcPr>
          <w:p w:rsidR="0035360F" w:rsidRDefault="0035360F" w:rsidP="0035360F">
            <w:pPr>
              <w:jc w:val="center"/>
              <w:rPr>
                <w:rFonts w:ascii="Times New Roman" w:hAnsi="Times New Roman"/>
                <w:sz w:val="22"/>
              </w:rPr>
            </w:pPr>
            <w:r>
              <w:rPr>
                <w:rFonts w:ascii="Times New Roman" w:hAnsi="Times New Roman"/>
                <w:sz w:val="22"/>
              </w:rPr>
              <w:t>270</w:t>
            </w:r>
          </w:p>
        </w:tc>
        <w:tc>
          <w:tcPr>
            <w:tcW w:w="900" w:type="dxa"/>
          </w:tcPr>
          <w:p w:rsidR="0035360F" w:rsidRDefault="0035360F" w:rsidP="0035360F">
            <w:pPr>
              <w:jc w:val="center"/>
              <w:rPr>
                <w:rFonts w:ascii="Times New Roman" w:hAnsi="Times New Roman"/>
                <w:sz w:val="22"/>
              </w:rPr>
            </w:pPr>
            <w:r>
              <w:rPr>
                <w:rFonts w:ascii="Times New Roman" w:hAnsi="Times New Roman"/>
                <w:sz w:val="22"/>
              </w:rPr>
              <w:t>000</w:t>
            </w:r>
          </w:p>
        </w:tc>
      </w:tr>
      <w:tr w:rsidR="0035360F">
        <w:trPr>
          <w:jc w:val="center"/>
        </w:trPr>
        <w:tc>
          <w:tcPr>
            <w:tcW w:w="918" w:type="dxa"/>
          </w:tcPr>
          <w:p w:rsidR="0035360F" w:rsidRDefault="0035360F" w:rsidP="0035360F">
            <w:pPr>
              <w:jc w:val="center"/>
              <w:rPr>
                <w:rFonts w:ascii="Times New Roman" w:hAnsi="Times New Roman"/>
                <w:sz w:val="22"/>
              </w:rPr>
            </w:pPr>
            <w:r>
              <w:rPr>
                <w:rFonts w:ascii="Times New Roman" w:hAnsi="Times New Roman"/>
                <w:sz w:val="22"/>
              </w:rPr>
              <w:t>Slip</w:t>
            </w:r>
          </w:p>
        </w:tc>
        <w:tc>
          <w:tcPr>
            <w:tcW w:w="990" w:type="dxa"/>
          </w:tcPr>
          <w:p w:rsidR="0035360F" w:rsidRDefault="0035360F" w:rsidP="0035360F">
            <w:pPr>
              <w:jc w:val="center"/>
              <w:rPr>
                <w:rFonts w:ascii="Times New Roman" w:hAnsi="Times New Roman"/>
                <w:sz w:val="22"/>
              </w:rPr>
            </w:pPr>
            <w:r>
              <w:rPr>
                <w:rFonts w:ascii="Times New Roman" w:hAnsi="Times New Roman"/>
                <w:sz w:val="22"/>
              </w:rPr>
              <w:t>25</w:t>
            </w:r>
          </w:p>
        </w:tc>
        <w:tc>
          <w:tcPr>
            <w:tcW w:w="900" w:type="dxa"/>
          </w:tcPr>
          <w:p w:rsidR="0035360F" w:rsidRDefault="0035360F" w:rsidP="0035360F">
            <w:pPr>
              <w:jc w:val="center"/>
              <w:rPr>
                <w:rFonts w:ascii="Times New Roman" w:hAnsi="Times New Roman"/>
                <w:sz w:val="22"/>
              </w:rPr>
            </w:pPr>
            <w:r>
              <w:rPr>
                <w:rFonts w:ascii="Times New Roman" w:hAnsi="Times New Roman"/>
                <w:sz w:val="22"/>
              </w:rPr>
              <w:t>25</w:t>
            </w:r>
          </w:p>
        </w:tc>
        <w:tc>
          <w:tcPr>
            <w:tcW w:w="900" w:type="dxa"/>
          </w:tcPr>
          <w:p w:rsidR="0035360F" w:rsidRDefault="0035360F" w:rsidP="0035360F">
            <w:pPr>
              <w:jc w:val="center"/>
              <w:rPr>
                <w:rFonts w:ascii="Times New Roman" w:hAnsi="Times New Roman"/>
                <w:sz w:val="22"/>
              </w:rPr>
            </w:pPr>
            <w:r>
              <w:rPr>
                <w:rFonts w:ascii="Times New Roman" w:hAnsi="Times New Roman"/>
                <w:sz w:val="22"/>
              </w:rPr>
              <w:t>25</w:t>
            </w:r>
          </w:p>
        </w:tc>
      </w:tr>
    </w:tbl>
    <w:p w:rsidR="00BD5304" w:rsidRDefault="00BD5304" w:rsidP="0035360F">
      <w:pPr>
        <w:rPr>
          <w:rFonts w:ascii="Times New Roman" w:hAnsi="Times New Roman"/>
          <w:sz w:val="22"/>
        </w:rPr>
      </w:pPr>
    </w:p>
    <w:p w:rsidR="00BD5304" w:rsidRDefault="00BD5304" w:rsidP="0035360F">
      <w:pPr>
        <w:rPr>
          <w:rFonts w:ascii="Times New Roman" w:hAnsi="Times New Roman"/>
          <w:sz w:val="22"/>
        </w:rPr>
      </w:pPr>
      <w:r>
        <w:rPr>
          <w:rFonts w:ascii="Times New Roman" w:hAnsi="Times New Roman"/>
          <w:sz w:val="22"/>
        </w:rPr>
        <w:t xml:space="preserve">For added challenge for your optic nerve, use the </w:t>
      </w:r>
      <w:r w:rsidR="00376DB9">
        <w:rPr>
          <w:rFonts w:ascii="Times New Roman" w:hAnsi="Times New Roman"/>
          <w:sz w:val="22"/>
        </w:rPr>
        <w:t>“</w:t>
      </w:r>
      <w:r>
        <w:rPr>
          <w:rFonts w:ascii="Times New Roman" w:hAnsi="Times New Roman"/>
          <w:sz w:val="22"/>
        </w:rPr>
        <w:t xml:space="preserve">Fault </w:t>
      </w:r>
      <w:r w:rsidR="00376DB9">
        <w:rPr>
          <w:rFonts w:ascii="Times New Roman" w:hAnsi="Times New Roman"/>
          <w:sz w:val="22"/>
        </w:rPr>
        <w:t>s</w:t>
      </w:r>
      <w:r>
        <w:rPr>
          <w:rFonts w:ascii="Times New Roman" w:hAnsi="Times New Roman"/>
          <w:sz w:val="22"/>
        </w:rPr>
        <w:t>carp, GEOL 330</w:t>
      </w:r>
      <w:r w:rsidR="00376DB9">
        <w:rPr>
          <w:rFonts w:ascii="Times New Roman" w:hAnsi="Times New Roman"/>
          <w:sz w:val="22"/>
        </w:rPr>
        <w:t>”</w:t>
      </w:r>
      <w:r>
        <w:rPr>
          <w:rFonts w:ascii="Times New Roman" w:hAnsi="Times New Roman"/>
          <w:sz w:val="22"/>
        </w:rPr>
        <w:t xml:space="preserve"> topography model to make a fault that parallels the dipping topographic surface so you can see the strike-, and dip-separation, heave, and throw along the fault scarp for tilted layers.  (Hint, here you have to tilt the layers to the north or south to see the offset along the scarp.)</w:t>
      </w:r>
    </w:p>
    <w:p w:rsidR="0035360F" w:rsidRPr="0035360F" w:rsidRDefault="00BD74C6" w:rsidP="0035360F">
      <w:pPr>
        <w:rPr>
          <w:rFonts w:ascii="Times New Roman" w:hAnsi="Times New Roman"/>
          <w:sz w:val="22"/>
        </w:rPr>
      </w:pPr>
      <w:r>
        <w:rPr>
          <w:rFonts w:ascii="Times New Roman" w:hAnsi="Times New Roman"/>
          <w:sz w:val="22"/>
        </w:rPr>
        <w:t>Once you are comfortable with using Visible Geology to model and visualize faulted layers, answer the questions on the following page pertaining to faulted sedimentary layers near Las Vegas Bay in Nevada.</w:t>
      </w:r>
    </w:p>
    <w:sectPr w:rsidR="0035360F" w:rsidRPr="0035360F" w:rsidSect="0035360F">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63" w:rsidRDefault="0026246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63" w:rsidRDefault="0026246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63" w:rsidRDefault="00262463">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63" w:rsidRDefault="0026246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63" w:rsidRDefault="00262463">
    <w:pPr>
      <w:pStyle w:val="Header"/>
      <w:rPr>
        <w:rFonts w:ascii="Times New Roman" w:hAnsi="Times New Roman"/>
      </w:rPr>
    </w:pPr>
    <w:r>
      <w:rPr>
        <w:rFonts w:ascii="Times New Roman" w:hAnsi="Times New Roman"/>
      </w:rPr>
      <w:t>Structural Geology, GEOL 330</w:t>
    </w:r>
    <w:r>
      <w:rPr>
        <w:rFonts w:ascii="Times New Roman" w:hAnsi="Times New Roman"/>
      </w:rPr>
      <w:tab/>
    </w:r>
    <w:r>
      <w:rPr>
        <w:rFonts w:ascii="Times New Roman" w:hAnsi="Times New Roman"/>
      </w:rPr>
      <w:tab/>
      <w:t>Name: ________________</w:t>
    </w:r>
  </w:p>
  <w:p w:rsidR="00262463" w:rsidRPr="0035360F" w:rsidRDefault="00262463">
    <w:pPr>
      <w:pStyle w:val="Header"/>
      <w:rPr>
        <w:rFonts w:ascii="Times New Roman" w:hAnsi="Times New Roman"/>
      </w:rPr>
    </w:pPr>
    <w:r>
      <w:rPr>
        <w:rFonts w:ascii="Times New Roman" w:hAnsi="Times New Roman"/>
      </w:rPr>
      <w:t>Fault-y Visualizations (HW 9)</w:t>
    </w:r>
    <w:r>
      <w:rPr>
        <w:rFonts w:ascii="Times New Roman" w:hAnsi="Times New Roman"/>
      </w:rPr>
      <w:tab/>
    </w:r>
    <w:r>
      <w:rPr>
        <w:rFonts w:ascii="Times New Roman" w:hAnsi="Times New Roman"/>
      </w:rPr>
      <w:tab/>
      <w:t>Spring 2012</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63" w:rsidRDefault="0026246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46DBA"/>
    <w:multiLevelType w:val="hybridMultilevel"/>
    <w:tmpl w:val="8CE84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6C0730"/>
    <w:multiLevelType w:val="hybridMultilevel"/>
    <w:tmpl w:val="E348F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5360F"/>
    <w:rsid w:val="00063B10"/>
    <w:rsid w:val="00225178"/>
    <w:rsid w:val="00262463"/>
    <w:rsid w:val="0035360F"/>
    <w:rsid w:val="00376DB9"/>
    <w:rsid w:val="005511E9"/>
    <w:rsid w:val="00616438"/>
    <w:rsid w:val="007A37FD"/>
    <w:rsid w:val="007E45AA"/>
    <w:rsid w:val="00AD1340"/>
    <w:rsid w:val="00BD5304"/>
    <w:rsid w:val="00BD74C6"/>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A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35360F"/>
    <w:pPr>
      <w:tabs>
        <w:tab w:val="center" w:pos="4320"/>
        <w:tab w:val="right" w:pos="8640"/>
      </w:tabs>
      <w:spacing w:after="0"/>
    </w:pPr>
  </w:style>
  <w:style w:type="character" w:customStyle="1" w:styleId="HeaderChar">
    <w:name w:val="Header Char"/>
    <w:basedOn w:val="DefaultParagraphFont"/>
    <w:link w:val="Header"/>
    <w:uiPriority w:val="99"/>
    <w:semiHidden/>
    <w:rsid w:val="0035360F"/>
    <w:rPr>
      <w:sz w:val="24"/>
      <w:szCs w:val="24"/>
    </w:rPr>
  </w:style>
  <w:style w:type="paragraph" w:styleId="Footer">
    <w:name w:val="footer"/>
    <w:basedOn w:val="Normal"/>
    <w:link w:val="FooterChar"/>
    <w:uiPriority w:val="99"/>
    <w:semiHidden/>
    <w:unhideWhenUsed/>
    <w:rsid w:val="0035360F"/>
    <w:pPr>
      <w:tabs>
        <w:tab w:val="center" w:pos="4320"/>
        <w:tab w:val="right" w:pos="8640"/>
      </w:tabs>
      <w:spacing w:after="0"/>
    </w:pPr>
  </w:style>
  <w:style w:type="character" w:customStyle="1" w:styleId="FooterChar">
    <w:name w:val="Footer Char"/>
    <w:basedOn w:val="DefaultParagraphFont"/>
    <w:link w:val="Footer"/>
    <w:uiPriority w:val="99"/>
    <w:semiHidden/>
    <w:rsid w:val="0035360F"/>
    <w:rPr>
      <w:sz w:val="24"/>
      <w:szCs w:val="24"/>
    </w:rPr>
  </w:style>
  <w:style w:type="paragraph" w:styleId="ListParagraph">
    <w:name w:val="List Paragraph"/>
    <w:basedOn w:val="Normal"/>
    <w:uiPriority w:val="34"/>
    <w:qFormat/>
    <w:rsid w:val="0035360F"/>
    <w:pPr>
      <w:ind w:left="720"/>
      <w:contextualSpacing/>
    </w:pPr>
  </w:style>
  <w:style w:type="table" w:styleId="TableGrid">
    <w:name w:val="Table Grid"/>
    <w:basedOn w:val="TableNormal"/>
    <w:uiPriority w:val="59"/>
    <w:rsid w:val="0035360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335</Words>
  <Characters>1913</Characters>
  <Application>Microsoft Macintosh Word</Application>
  <DocSecurity>0</DocSecurity>
  <Lines>15</Lines>
  <Paragraphs>3</Paragraphs>
  <ScaleCrop>false</ScaleCrop>
  <Company>Indiana University</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Martha Growdon</cp:lastModifiedBy>
  <cp:revision>6</cp:revision>
  <dcterms:created xsi:type="dcterms:W3CDTF">2012-02-29T14:15:00Z</dcterms:created>
  <dcterms:modified xsi:type="dcterms:W3CDTF">2012-05-01T14:37:00Z</dcterms:modified>
</cp:coreProperties>
</file>