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E02" w:rsidRDefault="00FC119A" w:rsidP="0001454B">
      <w:pPr>
        <w:jc w:val="both"/>
        <w:rPr>
          <w:rFonts w:asciiTheme="minorHAnsi" w:hAnsiTheme="minorHAnsi"/>
          <w:b/>
          <w:color w:val="336699"/>
          <w:spacing w:val="20"/>
          <w:sz w:val="24"/>
        </w:rPr>
      </w:pPr>
      <w:r>
        <w:rPr>
          <w:rFonts w:asciiTheme="minorHAnsi" w:hAnsiTheme="minorHAnsi"/>
          <w:b/>
          <w:color w:val="336699"/>
          <w:spacing w:val="20"/>
          <w:sz w:val="24"/>
        </w:rPr>
        <w:t>Geocoding in ArcGIS: The Spread of Target and Walmart</w:t>
      </w:r>
    </w:p>
    <w:p w:rsidR="00FC119A" w:rsidRDefault="00AB6E62" w:rsidP="0001454B">
      <w:pPr>
        <w:jc w:val="both"/>
        <w:rPr>
          <w:rFonts w:asciiTheme="minorHAnsi" w:hAnsiTheme="minorHAnsi"/>
          <w:b/>
          <w:color w:val="336699"/>
          <w:spacing w:val="20"/>
          <w:sz w:val="24"/>
        </w:rPr>
      </w:pPr>
      <w:r w:rsidRPr="00AB6E62">
        <w:rPr>
          <w:rFonts w:asciiTheme="minorHAnsi" w:hAnsiTheme="minorHAnsi"/>
          <w:b/>
          <w:color w:val="336699"/>
          <w:spacing w:val="20"/>
          <w:sz w:val="20"/>
          <w:szCs w:val="20"/>
        </w:rPr>
        <w:t>(edited 5/21/10</w:t>
      </w:r>
      <w:r w:rsidR="005A3E02">
        <w:rPr>
          <w:rFonts w:asciiTheme="minorHAnsi" w:hAnsiTheme="minorHAnsi"/>
          <w:b/>
          <w:color w:val="336699"/>
          <w:spacing w:val="20"/>
          <w:sz w:val="20"/>
          <w:szCs w:val="20"/>
        </w:rPr>
        <w:t>, C. Riihimaki, Drew University</w:t>
      </w:r>
      <w:r w:rsidRPr="00AB6E62">
        <w:rPr>
          <w:rFonts w:asciiTheme="minorHAnsi" w:hAnsiTheme="minorHAnsi"/>
          <w:b/>
          <w:color w:val="336699"/>
          <w:spacing w:val="20"/>
          <w:sz w:val="20"/>
          <w:szCs w:val="20"/>
        </w:rPr>
        <w:t>)</w:t>
      </w:r>
    </w:p>
    <w:p w:rsidR="00FC119A" w:rsidRDefault="00FC119A" w:rsidP="0001454B">
      <w:pPr>
        <w:jc w:val="both"/>
        <w:rPr>
          <w:rFonts w:asciiTheme="minorHAnsi" w:hAnsiTheme="minorHAnsi"/>
          <w:b/>
          <w:color w:val="336699"/>
          <w:spacing w:val="20"/>
          <w:sz w:val="24"/>
        </w:rPr>
      </w:pPr>
    </w:p>
    <w:p w:rsidR="0001454B" w:rsidRPr="00FA63E3" w:rsidRDefault="00FA63E3" w:rsidP="0001454B">
      <w:pPr>
        <w:jc w:val="both"/>
        <w:rPr>
          <w:rFonts w:asciiTheme="minorHAnsi" w:hAnsiTheme="minorHAnsi"/>
          <w:b/>
        </w:rPr>
      </w:pPr>
      <w:r>
        <w:rPr>
          <w:rFonts w:asciiTheme="minorHAnsi" w:hAnsiTheme="minorHAnsi"/>
          <w:b/>
        </w:rPr>
        <w:t>Overview</w:t>
      </w:r>
      <w:r w:rsidR="0001454B" w:rsidRPr="00FA63E3">
        <w:rPr>
          <w:rFonts w:asciiTheme="minorHAnsi" w:hAnsiTheme="minorHAnsi"/>
          <w:b/>
        </w:rPr>
        <w:t>:</w:t>
      </w:r>
    </w:p>
    <w:p w:rsidR="00FA63E3" w:rsidRDefault="00FA63E3" w:rsidP="009B475D">
      <w:pPr>
        <w:jc w:val="both"/>
        <w:rPr>
          <w:rFonts w:asciiTheme="minorHAnsi" w:hAnsiTheme="minorHAnsi"/>
        </w:rPr>
      </w:pPr>
      <w:r>
        <w:rPr>
          <w:rFonts w:asciiTheme="minorHAnsi" w:hAnsiTheme="minorHAnsi"/>
        </w:rPr>
        <w:t xml:space="preserve">“Big box stores” like Walmart and Target have spread across the US in recent decades, with particularly rapid spread since the 1980s. To see animations of new Walmart and Sam’s Club stores through time, visit </w:t>
      </w:r>
      <w:hyperlink r:id="rId7" w:history="1">
        <w:r w:rsidRPr="00C60BF1">
          <w:rPr>
            <w:rStyle w:val="Hyperlink"/>
            <w:rFonts w:asciiTheme="minorHAnsi" w:hAnsiTheme="minorHAnsi"/>
          </w:rPr>
          <w:t>http://projects.flowingdata.com/walmart/</w:t>
        </w:r>
      </w:hyperlink>
      <w:r>
        <w:rPr>
          <w:rFonts w:asciiTheme="minorHAnsi" w:hAnsiTheme="minorHAnsi"/>
        </w:rPr>
        <w:t xml:space="preserve">. A corresponding animation shows the expansion of Target stores: </w:t>
      </w:r>
      <w:hyperlink r:id="rId8" w:history="1">
        <w:r w:rsidRPr="00C60BF1">
          <w:rPr>
            <w:rStyle w:val="Hyperlink"/>
            <w:rFonts w:asciiTheme="minorHAnsi" w:hAnsiTheme="minorHAnsi"/>
          </w:rPr>
          <w:t>http://project.flowingdata.com/target/</w:t>
        </w:r>
      </w:hyperlink>
      <w:r>
        <w:rPr>
          <w:rFonts w:asciiTheme="minorHAnsi" w:hAnsiTheme="minorHAnsi"/>
        </w:rPr>
        <w:t>. There are numerous g</w:t>
      </w:r>
      <w:r w:rsidR="009B475D">
        <w:rPr>
          <w:rFonts w:asciiTheme="minorHAnsi" w:hAnsiTheme="minorHAnsi"/>
        </w:rPr>
        <w:t>eographic questions that these animations motivate, including</w:t>
      </w:r>
    </w:p>
    <w:p w:rsidR="009B475D" w:rsidRDefault="009B475D" w:rsidP="009B475D">
      <w:pPr>
        <w:numPr>
          <w:ilvl w:val="0"/>
          <w:numId w:val="6"/>
        </w:numPr>
        <w:jc w:val="both"/>
        <w:rPr>
          <w:rFonts w:asciiTheme="minorHAnsi" w:hAnsiTheme="minorHAnsi"/>
        </w:rPr>
      </w:pPr>
      <w:r>
        <w:rPr>
          <w:rFonts w:asciiTheme="minorHAnsi" w:hAnsiTheme="minorHAnsi"/>
        </w:rPr>
        <w:t>How does the distribution of stores reflect the companies’ business strategies?</w:t>
      </w:r>
    </w:p>
    <w:p w:rsidR="009B475D" w:rsidRDefault="009B475D" w:rsidP="009B475D">
      <w:pPr>
        <w:numPr>
          <w:ilvl w:val="0"/>
          <w:numId w:val="6"/>
        </w:numPr>
        <w:jc w:val="both"/>
        <w:rPr>
          <w:rFonts w:asciiTheme="minorHAnsi" w:hAnsiTheme="minorHAnsi"/>
        </w:rPr>
      </w:pPr>
      <w:r>
        <w:rPr>
          <w:rFonts w:asciiTheme="minorHAnsi" w:hAnsiTheme="minorHAnsi"/>
        </w:rPr>
        <w:t>Are there regions that have an overabundance or dearth of stores?</w:t>
      </w:r>
    </w:p>
    <w:p w:rsidR="009B475D" w:rsidRDefault="009B475D" w:rsidP="009B475D">
      <w:pPr>
        <w:numPr>
          <w:ilvl w:val="0"/>
          <w:numId w:val="6"/>
        </w:numPr>
        <w:jc w:val="both"/>
        <w:rPr>
          <w:rFonts w:asciiTheme="minorHAnsi" w:hAnsiTheme="minorHAnsi"/>
        </w:rPr>
      </w:pPr>
      <w:r>
        <w:rPr>
          <w:rFonts w:asciiTheme="minorHAnsi" w:hAnsiTheme="minorHAnsi"/>
        </w:rPr>
        <w:t>Is there a difference in the types of populations that the two companies (Target vs. Walmart) hope to reach?</w:t>
      </w:r>
    </w:p>
    <w:p w:rsidR="00FA63E3" w:rsidRDefault="00FA63E3" w:rsidP="009B475D">
      <w:pPr>
        <w:jc w:val="both"/>
        <w:rPr>
          <w:rFonts w:asciiTheme="minorHAnsi" w:hAnsiTheme="minorHAnsi"/>
        </w:rPr>
      </w:pPr>
    </w:p>
    <w:p w:rsidR="00FA63E3" w:rsidRDefault="009B475D" w:rsidP="009B475D">
      <w:pPr>
        <w:jc w:val="both"/>
        <w:rPr>
          <w:rFonts w:asciiTheme="minorHAnsi" w:hAnsiTheme="minorHAnsi"/>
        </w:rPr>
      </w:pPr>
      <w:r>
        <w:rPr>
          <w:rFonts w:asciiTheme="minorHAnsi" w:hAnsiTheme="minorHAnsi"/>
        </w:rPr>
        <w:t>If we can load the store locations into ArcGIS, we can compare the store locations with census data to develop and test hypotheses about Target and Walmart geography. Happily, t</w:t>
      </w:r>
      <w:r w:rsidR="00FA63E3">
        <w:rPr>
          <w:rFonts w:asciiTheme="minorHAnsi" w:hAnsiTheme="minorHAnsi"/>
        </w:rPr>
        <w:t>he developers of t</w:t>
      </w:r>
      <w:r>
        <w:rPr>
          <w:rFonts w:asciiTheme="minorHAnsi" w:hAnsiTheme="minorHAnsi"/>
        </w:rPr>
        <w:t>hese animations have made available the store locations on the FlowingData website:</w:t>
      </w:r>
    </w:p>
    <w:p w:rsidR="00A40F26" w:rsidRDefault="00A40F26" w:rsidP="00A40F26">
      <w:pPr>
        <w:ind w:left="720"/>
        <w:jc w:val="both"/>
        <w:rPr>
          <w:rFonts w:asciiTheme="minorHAnsi" w:hAnsiTheme="minorHAnsi"/>
        </w:rPr>
      </w:pPr>
      <w:r w:rsidRPr="00A40F26">
        <w:rPr>
          <w:rFonts w:asciiTheme="minorHAnsi" w:hAnsiTheme="minorHAnsi"/>
          <w:i/>
          <w:iCs/>
        </w:rPr>
        <w:t>Target:</w:t>
      </w:r>
      <w:r>
        <w:rPr>
          <w:rFonts w:asciiTheme="minorHAnsi" w:hAnsiTheme="minorHAnsi"/>
        </w:rPr>
        <w:t xml:space="preserve"> </w:t>
      </w:r>
      <w:hyperlink r:id="rId9" w:history="1">
        <w:r w:rsidRPr="00C60BF1">
          <w:rPr>
            <w:rStyle w:val="Hyperlink"/>
            <w:rFonts w:asciiTheme="minorHAnsi" w:hAnsiTheme="minorHAnsi"/>
          </w:rPr>
          <w:t>http://flowingdata.com/2009/10/22/target-store-openings-since-the-first-in-1962-data-now-available/</w:t>
        </w:r>
      </w:hyperlink>
    </w:p>
    <w:p w:rsidR="00A40F26" w:rsidRDefault="00A40F26" w:rsidP="00A40F26">
      <w:pPr>
        <w:ind w:left="720"/>
        <w:jc w:val="both"/>
        <w:rPr>
          <w:rFonts w:asciiTheme="minorHAnsi" w:hAnsiTheme="minorHAnsi"/>
        </w:rPr>
      </w:pPr>
      <w:r>
        <w:rPr>
          <w:rFonts w:asciiTheme="minorHAnsi" w:hAnsiTheme="minorHAnsi"/>
          <w:i/>
          <w:iCs/>
        </w:rPr>
        <w:t>Walmart:</w:t>
      </w:r>
      <w:r>
        <w:rPr>
          <w:rFonts w:asciiTheme="minorHAnsi" w:hAnsiTheme="minorHAnsi"/>
        </w:rPr>
        <w:t xml:space="preserve"> </w:t>
      </w:r>
      <w:hyperlink r:id="rId10" w:history="1">
        <w:r w:rsidRPr="00C60BF1">
          <w:rPr>
            <w:rStyle w:val="Hyperlink"/>
            <w:rFonts w:asciiTheme="minorHAnsi" w:hAnsiTheme="minorHAnsi"/>
          </w:rPr>
          <w:t>http://www.econ.umn.edu/~holmes/data/WalMart/store_openings.csv</w:t>
        </w:r>
      </w:hyperlink>
      <w:r>
        <w:rPr>
          <w:rFonts w:asciiTheme="minorHAnsi" w:hAnsiTheme="minorHAnsi"/>
        </w:rPr>
        <w:t xml:space="preserve"> </w:t>
      </w:r>
    </w:p>
    <w:p w:rsidR="00FA63E3" w:rsidRDefault="00FA63E3" w:rsidP="0067363A">
      <w:pPr>
        <w:jc w:val="both"/>
        <w:rPr>
          <w:rFonts w:asciiTheme="minorHAnsi" w:hAnsiTheme="minorHAnsi"/>
        </w:rPr>
      </w:pPr>
    </w:p>
    <w:p w:rsidR="0067363A" w:rsidRDefault="00A40F26" w:rsidP="0067363A">
      <w:pPr>
        <w:jc w:val="both"/>
        <w:rPr>
          <w:rFonts w:asciiTheme="minorHAnsi" w:hAnsiTheme="minorHAnsi"/>
        </w:rPr>
      </w:pPr>
      <w:r>
        <w:rPr>
          <w:rFonts w:asciiTheme="minorHAnsi" w:hAnsiTheme="minorHAnsi"/>
        </w:rPr>
        <w:t>Notice that the data include store locations, but not as latitude and longitude. Instead, we will need to convert the location data that we do have, zip codes and/or city names, into their geographic location. This process is called geocoding.</w:t>
      </w:r>
    </w:p>
    <w:p w:rsidR="00A40F26" w:rsidRPr="00FA63E3" w:rsidRDefault="00A40F26" w:rsidP="0067363A">
      <w:pPr>
        <w:jc w:val="both"/>
        <w:rPr>
          <w:rFonts w:asciiTheme="minorHAnsi" w:hAnsiTheme="minorHAnsi"/>
        </w:rPr>
      </w:pPr>
    </w:p>
    <w:p w:rsidR="00A40F26" w:rsidRPr="00765BCA" w:rsidRDefault="00A40F26" w:rsidP="0067363A">
      <w:pPr>
        <w:jc w:val="both"/>
        <w:rPr>
          <w:rFonts w:asciiTheme="minorHAnsi" w:hAnsiTheme="minorHAnsi"/>
          <w:b/>
        </w:rPr>
      </w:pPr>
      <w:r w:rsidRPr="00765BCA">
        <w:rPr>
          <w:rFonts w:asciiTheme="minorHAnsi" w:hAnsiTheme="minorHAnsi"/>
          <w:b/>
        </w:rPr>
        <w:t>Tasks:</w:t>
      </w:r>
      <w:r w:rsidR="00765BCA" w:rsidRPr="00765BCA">
        <w:rPr>
          <w:rFonts w:asciiTheme="minorHAnsi" w:hAnsiTheme="minorHAnsi"/>
          <w:b/>
        </w:rPr>
        <w:t xml:space="preserve"> </w:t>
      </w:r>
    </w:p>
    <w:p w:rsidR="00A40F26" w:rsidRPr="00765BCA" w:rsidRDefault="00A40F26" w:rsidP="00B570CF">
      <w:pPr>
        <w:numPr>
          <w:ilvl w:val="0"/>
          <w:numId w:val="7"/>
        </w:numPr>
        <w:jc w:val="both"/>
        <w:rPr>
          <w:rFonts w:asciiTheme="minorHAnsi" w:hAnsiTheme="minorHAnsi"/>
          <w:bCs/>
        </w:rPr>
      </w:pPr>
      <w:r w:rsidRPr="00765BCA">
        <w:rPr>
          <w:rFonts w:asciiTheme="minorHAnsi" w:hAnsiTheme="minorHAnsi"/>
          <w:b/>
        </w:rPr>
        <w:t xml:space="preserve">Download and prepare your data: </w:t>
      </w:r>
      <w:r w:rsidRPr="00765BCA">
        <w:rPr>
          <w:rFonts w:asciiTheme="minorHAnsi" w:hAnsiTheme="minorHAnsi"/>
          <w:bCs/>
        </w:rPr>
        <w:t>From the links above, download the</w:t>
      </w:r>
      <w:r w:rsidR="00B570CF" w:rsidRPr="00765BCA">
        <w:rPr>
          <w:rFonts w:asciiTheme="minorHAnsi" w:hAnsiTheme="minorHAnsi"/>
          <w:bCs/>
        </w:rPr>
        <w:t xml:space="preserve"> store</w:t>
      </w:r>
      <w:r w:rsidRPr="00765BCA">
        <w:rPr>
          <w:rFonts w:asciiTheme="minorHAnsi" w:hAnsiTheme="minorHAnsi"/>
          <w:bCs/>
        </w:rPr>
        <w:t xml:space="preserve"> data. You can do this by copying and pasting into Excel spreadsheets, making sure that each column is a unique attribute, and each row is a new store.</w:t>
      </w:r>
      <w:r w:rsidR="00765BCA">
        <w:rPr>
          <w:rFonts w:asciiTheme="minorHAnsi" w:hAnsiTheme="minorHAnsi"/>
          <w:bCs/>
        </w:rPr>
        <w:t xml:space="preserve"> Save two tab-delimited text files, one called Walmart.txt (with the Walmart data!) and the other called Target.txt (Target data!).</w:t>
      </w:r>
    </w:p>
    <w:p w:rsidR="00B570CF" w:rsidRPr="00765BCA" w:rsidRDefault="00B570CF" w:rsidP="00B570CF">
      <w:pPr>
        <w:ind w:left="720"/>
        <w:jc w:val="both"/>
        <w:rPr>
          <w:rFonts w:asciiTheme="minorHAnsi" w:hAnsiTheme="minorHAnsi"/>
          <w:bCs/>
        </w:rPr>
      </w:pPr>
    </w:p>
    <w:p w:rsidR="00B570CF" w:rsidRPr="00765BCA" w:rsidRDefault="00B570CF" w:rsidP="00B570CF">
      <w:pPr>
        <w:ind w:left="720"/>
        <w:jc w:val="both"/>
        <w:rPr>
          <w:rFonts w:asciiTheme="minorHAnsi" w:hAnsiTheme="minorHAnsi"/>
          <w:bCs/>
        </w:rPr>
      </w:pPr>
      <w:r w:rsidRPr="00765BCA">
        <w:rPr>
          <w:rFonts w:asciiTheme="minorHAnsi" w:hAnsiTheme="minorHAnsi"/>
          <w:bCs/>
        </w:rPr>
        <w:t>We could compare the store locations to demographic data on a variety of spatial scales, from the state level down to the neighborhood level. For our purposes here, let’s look at the state-by-state distribution of stores.</w:t>
      </w:r>
    </w:p>
    <w:p w:rsidR="00B570CF" w:rsidRPr="00765BCA" w:rsidRDefault="00B570CF" w:rsidP="00B570CF">
      <w:pPr>
        <w:ind w:left="720"/>
        <w:jc w:val="both"/>
        <w:rPr>
          <w:rFonts w:asciiTheme="minorHAnsi" w:hAnsiTheme="minorHAnsi"/>
          <w:bCs/>
        </w:rPr>
      </w:pPr>
    </w:p>
    <w:p w:rsidR="00765BCA" w:rsidRDefault="00B570CF" w:rsidP="00765BCA">
      <w:pPr>
        <w:numPr>
          <w:ilvl w:val="0"/>
          <w:numId w:val="7"/>
        </w:numPr>
        <w:jc w:val="both"/>
        <w:rPr>
          <w:rFonts w:asciiTheme="minorHAnsi" w:hAnsiTheme="minorHAnsi"/>
          <w:bCs/>
        </w:rPr>
      </w:pPr>
      <w:r w:rsidRPr="00765BCA">
        <w:rPr>
          <w:rFonts w:asciiTheme="minorHAnsi" w:hAnsiTheme="minorHAnsi"/>
          <w:b/>
        </w:rPr>
        <w:t>Geocoding:</w:t>
      </w:r>
      <w:r w:rsidRPr="00765BCA">
        <w:rPr>
          <w:rFonts w:asciiTheme="minorHAnsi" w:hAnsiTheme="minorHAnsi"/>
          <w:bCs/>
        </w:rPr>
        <w:t xml:space="preserve"> To geocode addresses or other non-coordinate locations, we need the loc</w:t>
      </w:r>
      <w:r w:rsidR="00EC2AD5">
        <w:rPr>
          <w:rFonts w:asciiTheme="minorHAnsi" w:hAnsiTheme="minorHAnsi"/>
          <w:bCs/>
        </w:rPr>
        <w:t>ations (that was S</w:t>
      </w:r>
      <w:r w:rsidRPr="00765BCA">
        <w:rPr>
          <w:rFonts w:asciiTheme="minorHAnsi" w:hAnsiTheme="minorHAnsi"/>
          <w:bCs/>
        </w:rPr>
        <w:t>tep 1) and a “decoder”.</w:t>
      </w:r>
    </w:p>
    <w:p w:rsidR="00765BCA" w:rsidRPr="00765BCA" w:rsidRDefault="00880F9B" w:rsidP="00880F9B">
      <w:pPr>
        <w:numPr>
          <w:ilvl w:val="1"/>
          <w:numId w:val="7"/>
        </w:numPr>
        <w:jc w:val="both"/>
        <w:rPr>
          <w:rFonts w:asciiTheme="minorHAnsi" w:hAnsiTheme="minorHAnsi"/>
          <w:bCs/>
        </w:rPr>
      </w:pPr>
      <w:r>
        <w:rPr>
          <w:rFonts w:asciiTheme="minorHAnsi" w:hAnsiTheme="minorHAnsi"/>
        </w:rPr>
        <w:t>To begin, start ArcMap.</w:t>
      </w:r>
      <w:r w:rsidR="0067363A" w:rsidRPr="00765BCA">
        <w:rPr>
          <w:rFonts w:asciiTheme="minorHAnsi" w:hAnsiTheme="minorHAnsi"/>
        </w:rPr>
        <w:t xml:space="preserve"> </w:t>
      </w:r>
      <w:r>
        <w:rPr>
          <w:rFonts w:asciiTheme="minorHAnsi" w:hAnsiTheme="minorHAnsi"/>
        </w:rPr>
        <w:t>In</w:t>
      </w:r>
      <w:r w:rsidR="0067363A" w:rsidRPr="00765BCA">
        <w:rPr>
          <w:rFonts w:asciiTheme="minorHAnsi" w:hAnsiTheme="minorHAnsi"/>
        </w:rPr>
        <w:t xml:space="preserve"> the Tools menu, point to </w:t>
      </w:r>
      <w:r w:rsidR="0067363A" w:rsidRPr="00880F9B">
        <w:rPr>
          <w:rFonts w:asciiTheme="minorHAnsi" w:hAnsiTheme="minorHAnsi"/>
          <w:i/>
          <w:iCs/>
        </w:rPr>
        <w:t>Geocoding</w:t>
      </w:r>
      <w:r w:rsidR="0067363A" w:rsidRPr="00765BCA">
        <w:rPr>
          <w:rFonts w:asciiTheme="minorHAnsi" w:hAnsiTheme="minorHAnsi"/>
        </w:rPr>
        <w:t>, and s</w:t>
      </w:r>
      <w:r>
        <w:rPr>
          <w:rFonts w:asciiTheme="minorHAnsi" w:hAnsiTheme="minorHAnsi"/>
        </w:rPr>
        <w:t xml:space="preserve">elect </w:t>
      </w:r>
      <w:r w:rsidRPr="00880F9B">
        <w:rPr>
          <w:rFonts w:asciiTheme="minorHAnsi" w:hAnsiTheme="minorHAnsi"/>
          <w:i/>
          <w:iCs/>
        </w:rPr>
        <w:t>Address Locator Manager</w:t>
      </w:r>
      <w:r>
        <w:rPr>
          <w:rFonts w:asciiTheme="minorHAnsi" w:hAnsiTheme="minorHAnsi"/>
        </w:rPr>
        <w:t>.</w:t>
      </w:r>
      <w:r w:rsidR="0067363A" w:rsidRPr="00765BCA">
        <w:rPr>
          <w:rFonts w:asciiTheme="minorHAnsi" w:hAnsiTheme="minorHAnsi"/>
        </w:rPr>
        <w:t xml:space="preserve">   </w:t>
      </w:r>
    </w:p>
    <w:p w:rsidR="00880F9B" w:rsidRPr="00880F9B" w:rsidRDefault="0067363A" w:rsidP="00880F9B">
      <w:pPr>
        <w:numPr>
          <w:ilvl w:val="1"/>
          <w:numId w:val="7"/>
        </w:numPr>
        <w:jc w:val="both"/>
        <w:rPr>
          <w:rFonts w:asciiTheme="minorHAnsi" w:hAnsiTheme="minorHAnsi"/>
          <w:bCs/>
        </w:rPr>
      </w:pPr>
      <w:r w:rsidRPr="00765BCA">
        <w:rPr>
          <w:rFonts w:asciiTheme="minorHAnsi" w:hAnsiTheme="minorHAnsi"/>
        </w:rPr>
        <w:t>Ne</w:t>
      </w:r>
      <w:r w:rsidR="00880F9B">
        <w:rPr>
          <w:rFonts w:asciiTheme="minorHAnsi" w:hAnsiTheme="minorHAnsi"/>
        </w:rPr>
        <w:t xml:space="preserve">xt, select </w:t>
      </w:r>
      <w:r w:rsidR="00880F9B" w:rsidRPr="00880F9B">
        <w:rPr>
          <w:rFonts w:asciiTheme="minorHAnsi" w:hAnsiTheme="minorHAnsi"/>
          <w:i/>
          <w:iCs/>
        </w:rPr>
        <w:t>Add</w:t>
      </w:r>
      <w:r w:rsidR="00880F9B">
        <w:rPr>
          <w:rFonts w:asciiTheme="minorHAnsi" w:hAnsiTheme="minorHAnsi"/>
          <w:i/>
          <w:iCs/>
        </w:rPr>
        <w:t>…</w:t>
      </w:r>
      <w:r w:rsidRPr="00765BCA">
        <w:rPr>
          <w:rFonts w:asciiTheme="minorHAnsi" w:hAnsiTheme="minorHAnsi"/>
        </w:rPr>
        <w:t xml:space="preserve"> in the Address Locator </w:t>
      </w:r>
      <w:r w:rsidR="00880F9B">
        <w:rPr>
          <w:rFonts w:asciiTheme="minorHAnsi" w:hAnsiTheme="minorHAnsi"/>
        </w:rPr>
        <w:t>Manager dialog box.  Under the Look in</w:t>
      </w:r>
      <w:r w:rsidRPr="00765BCA">
        <w:rPr>
          <w:rFonts w:asciiTheme="minorHAnsi" w:hAnsiTheme="minorHAnsi"/>
        </w:rPr>
        <w:t xml:space="preserve"> </w:t>
      </w:r>
      <w:r w:rsidR="00880F9B">
        <w:rPr>
          <w:rFonts w:asciiTheme="minorHAnsi" w:hAnsiTheme="minorHAnsi"/>
        </w:rPr>
        <w:t>pull-down menu</w:t>
      </w:r>
      <w:r w:rsidRPr="00765BCA">
        <w:rPr>
          <w:rFonts w:asciiTheme="minorHAnsi" w:hAnsiTheme="minorHAnsi"/>
        </w:rPr>
        <w:t xml:space="preserve">, select </w:t>
      </w:r>
      <w:r w:rsidRPr="00880F9B">
        <w:rPr>
          <w:rFonts w:asciiTheme="minorHAnsi" w:hAnsiTheme="minorHAnsi"/>
          <w:i/>
          <w:iCs/>
        </w:rPr>
        <w:t>GIS Servers</w:t>
      </w:r>
      <w:r w:rsidR="00880F9B">
        <w:rPr>
          <w:rFonts w:asciiTheme="minorHAnsi" w:hAnsiTheme="minorHAnsi"/>
        </w:rPr>
        <w:t xml:space="preserve">, and choose </w:t>
      </w:r>
      <w:r w:rsidR="00880F9B" w:rsidRPr="00880F9B">
        <w:rPr>
          <w:rFonts w:asciiTheme="minorHAnsi" w:hAnsiTheme="minorHAnsi"/>
          <w:i/>
          <w:iCs/>
        </w:rPr>
        <w:t>Add ArcGIS Server</w:t>
      </w:r>
      <w:r w:rsidRPr="00765BCA">
        <w:rPr>
          <w:rFonts w:asciiTheme="minorHAnsi" w:hAnsiTheme="minorHAnsi"/>
        </w:rPr>
        <w:t xml:space="preserve">.  </w:t>
      </w:r>
    </w:p>
    <w:p w:rsidR="00A43A32" w:rsidRDefault="00880F9B" w:rsidP="00F95272">
      <w:pPr>
        <w:numPr>
          <w:ilvl w:val="1"/>
          <w:numId w:val="7"/>
        </w:numPr>
        <w:jc w:val="both"/>
        <w:rPr>
          <w:rFonts w:asciiTheme="minorHAnsi" w:hAnsiTheme="minorHAnsi"/>
          <w:bCs/>
        </w:rPr>
      </w:pPr>
      <w:r>
        <w:rPr>
          <w:rFonts w:asciiTheme="minorHAnsi" w:hAnsiTheme="minorHAnsi"/>
        </w:rPr>
        <w:t xml:space="preserve">Select </w:t>
      </w:r>
      <w:r w:rsidRPr="00880F9B">
        <w:rPr>
          <w:rFonts w:asciiTheme="minorHAnsi" w:hAnsiTheme="minorHAnsi"/>
          <w:i/>
          <w:iCs/>
        </w:rPr>
        <w:t>Use GIS Services</w:t>
      </w:r>
      <w:r>
        <w:rPr>
          <w:rFonts w:asciiTheme="minorHAnsi" w:hAnsiTheme="minorHAnsi"/>
        </w:rPr>
        <w:t>.</w:t>
      </w:r>
      <w:r w:rsidR="0067363A" w:rsidRPr="00765BCA">
        <w:rPr>
          <w:rFonts w:asciiTheme="minorHAnsi" w:hAnsiTheme="minorHAnsi"/>
        </w:rPr>
        <w:t xml:space="preserve">  Select </w:t>
      </w:r>
      <w:r w:rsidR="0067363A" w:rsidRPr="00880F9B">
        <w:rPr>
          <w:rFonts w:asciiTheme="minorHAnsi" w:hAnsiTheme="minorHAnsi"/>
          <w:i/>
          <w:iCs/>
        </w:rPr>
        <w:t>Internet</w:t>
      </w:r>
      <w:r w:rsidR="0067363A" w:rsidRPr="00765BCA">
        <w:rPr>
          <w:rFonts w:asciiTheme="minorHAnsi" w:hAnsiTheme="minorHAnsi"/>
        </w:rPr>
        <w:t xml:space="preserve"> and enter the following Server URL:</w:t>
      </w:r>
      <w:r>
        <w:rPr>
          <w:rFonts w:asciiTheme="minorHAnsi" w:hAnsiTheme="minorHAnsi"/>
        </w:rPr>
        <w:t xml:space="preserve"> </w:t>
      </w:r>
      <w:hyperlink r:id="rId11" w:history="1">
        <w:r w:rsidR="00A43A32" w:rsidRPr="00C60BF1">
          <w:rPr>
            <w:rStyle w:val="Hyperlink"/>
            <w:rFonts w:asciiTheme="minorHAnsi" w:hAnsiTheme="minorHAnsi"/>
          </w:rPr>
          <w:t>http://tasks.arcgisonline.com/arcgis/services</w:t>
        </w:r>
      </w:hyperlink>
      <w:r w:rsidR="00A43A32">
        <w:rPr>
          <w:rFonts w:asciiTheme="minorHAnsi" w:hAnsiTheme="minorHAnsi"/>
        </w:rPr>
        <w:t xml:space="preserve">. Click </w:t>
      </w:r>
      <w:r w:rsidR="00A43A32" w:rsidRPr="00A43A32">
        <w:rPr>
          <w:rFonts w:asciiTheme="minorHAnsi" w:hAnsiTheme="minorHAnsi"/>
          <w:i/>
          <w:iCs/>
        </w:rPr>
        <w:t>Finish</w:t>
      </w:r>
      <w:r w:rsidR="00A43A32">
        <w:rPr>
          <w:rFonts w:asciiTheme="minorHAnsi" w:hAnsiTheme="minorHAnsi"/>
        </w:rPr>
        <w:t>.</w:t>
      </w:r>
      <w:r w:rsidR="0067363A" w:rsidRPr="00765BCA">
        <w:rPr>
          <w:rFonts w:asciiTheme="minorHAnsi" w:hAnsiTheme="minorHAnsi"/>
        </w:rPr>
        <w:t xml:space="preserve">   </w:t>
      </w:r>
      <w:r w:rsidR="00A43A32">
        <w:rPr>
          <w:rFonts w:asciiTheme="minorHAnsi" w:hAnsiTheme="minorHAnsi"/>
        </w:rPr>
        <w:t xml:space="preserve">Select </w:t>
      </w:r>
      <w:r w:rsidR="0067363A" w:rsidRPr="00A43A32">
        <w:rPr>
          <w:rFonts w:asciiTheme="minorHAnsi" w:hAnsiTheme="minorHAnsi"/>
          <w:i/>
          <w:iCs/>
        </w:rPr>
        <w:t>a</w:t>
      </w:r>
      <w:r w:rsidR="00A43A32" w:rsidRPr="00A43A32">
        <w:rPr>
          <w:rFonts w:asciiTheme="minorHAnsi" w:hAnsiTheme="minorHAnsi"/>
          <w:i/>
          <w:iCs/>
        </w:rPr>
        <w:t>rcgis on tasks.arcgisonline.com</w:t>
      </w:r>
      <w:r w:rsidR="00A43A32">
        <w:rPr>
          <w:rFonts w:asciiTheme="minorHAnsi" w:hAnsiTheme="minorHAnsi"/>
        </w:rPr>
        <w:t>.</w:t>
      </w:r>
      <w:r w:rsidR="0067363A" w:rsidRPr="00765BCA">
        <w:rPr>
          <w:rFonts w:asciiTheme="minorHAnsi" w:hAnsiTheme="minorHAnsi"/>
        </w:rPr>
        <w:t xml:space="preserve"> </w:t>
      </w:r>
      <w:r w:rsidR="00F95272">
        <w:rPr>
          <w:rFonts w:asciiTheme="minorHAnsi" w:hAnsiTheme="minorHAnsi"/>
        </w:rPr>
        <w:t xml:space="preserve">From the </w:t>
      </w:r>
      <w:r w:rsidR="00F95272" w:rsidRPr="00F95272">
        <w:rPr>
          <w:rFonts w:asciiTheme="minorHAnsi" w:hAnsiTheme="minorHAnsi"/>
          <w:i/>
          <w:iCs/>
        </w:rPr>
        <w:t>Locators</w:t>
      </w:r>
      <w:r w:rsidR="00F95272">
        <w:rPr>
          <w:rFonts w:asciiTheme="minorHAnsi" w:hAnsiTheme="minorHAnsi"/>
        </w:rPr>
        <w:t xml:space="preserve"> folder, choose the North American addresses locator.</w:t>
      </w:r>
    </w:p>
    <w:p w:rsidR="00806814" w:rsidRDefault="0067363A" w:rsidP="00806814">
      <w:pPr>
        <w:numPr>
          <w:ilvl w:val="1"/>
          <w:numId w:val="7"/>
        </w:numPr>
        <w:jc w:val="both"/>
        <w:rPr>
          <w:rFonts w:asciiTheme="minorHAnsi" w:hAnsiTheme="minorHAnsi"/>
          <w:bCs/>
        </w:rPr>
      </w:pPr>
      <w:r w:rsidRPr="00A43A32">
        <w:rPr>
          <w:rFonts w:asciiTheme="minorHAnsi" w:hAnsiTheme="minorHAnsi"/>
        </w:rPr>
        <w:lastRenderedPageBreak/>
        <w:t>Next, geocode your addresses using th</w:t>
      </w:r>
      <w:r w:rsidR="00806814">
        <w:rPr>
          <w:rFonts w:asciiTheme="minorHAnsi" w:hAnsiTheme="minorHAnsi"/>
        </w:rPr>
        <w:t>e</w:t>
      </w:r>
      <w:r w:rsidRPr="00A43A32">
        <w:rPr>
          <w:rFonts w:asciiTheme="minorHAnsi" w:hAnsiTheme="minorHAnsi"/>
        </w:rPr>
        <w:t xml:space="preserve"> </w:t>
      </w:r>
      <w:r w:rsidRPr="00806814">
        <w:rPr>
          <w:rFonts w:asciiTheme="minorHAnsi" w:hAnsiTheme="minorHAnsi"/>
          <w:i/>
          <w:iCs/>
        </w:rPr>
        <w:t>Geocode Addresses</w:t>
      </w:r>
      <w:r w:rsidRPr="00A43A32">
        <w:rPr>
          <w:rFonts w:asciiTheme="minorHAnsi" w:hAnsiTheme="minorHAnsi"/>
        </w:rPr>
        <w:t xml:space="preserve"> command</w:t>
      </w:r>
      <w:r w:rsidR="00806814">
        <w:rPr>
          <w:rFonts w:asciiTheme="minorHAnsi" w:hAnsiTheme="minorHAnsi"/>
        </w:rPr>
        <w:t xml:space="preserve"> under the Tools&gt;Geocoding menu</w:t>
      </w:r>
      <w:r w:rsidRPr="00A43A32">
        <w:rPr>
          <w:rFonts w:asciiTheme="minorHAnsi" w:hAnsiTheme="minorHAnsi"/>
        </w:rPr>
        <w:t>.</w:t>
      </w:r>
      <w:r w:rsidR="00F95272">
        <w:rPr>
          <w:rFonts w:asciiTheme="minorHAnsi" w:hAnsiTheme="minorHAnsi"/>
        </w:rPr>
        <w:t xml:space="preserve"> If over 90% of the addresses are matched, do not worry about a few tied or unmatched stores.  However, if you have &lt;90% matched, please see me for assistance.</w:t>
      </w:r>
    </w:p>
    <w:p w:rsidR="002E6AD8" w:rsidRDefault="00806814" w:rsidP="001E55E9">
      <w:pPr>
        <w:numPr>
          <w:ilvl w:val="0"/>
          <w:numId w:val="7"/>
        </w:numPr>
        <w:jc w:val="both"/>
        <w:rPr>
          <w:rFonts w:asciiTheme="minorHAnsi" w:hAnsiTheme="minorHAnsi"/>
          <w:bCs/>
        </w:rPr>
      </w:pPr>
      <w:r w:rsidRPr="002E6AD8">
        <w:rPr>
          <w:rFonts w:asciiTheme="minorHAnsi" w:hAnsiTheme="minorHAnsi" w:cs="Arial"/>
          <w:b/>
          <w:bCs/>
          <w:color w:val="000000"/>
          <w:szCs w:val="22"/>
        </w:rPr>
        <w:t>Ma</w:t>
      </w:r>
      <w:r w:rsidR="002E6AD8">
        <w:rPr>
          <w:rFonts w:asciiTheme="minorHAnsi" w:hAnsiTheme="minorHAnsi" w:cs="Arial"/>
          <w:b/>
          <w:bCs/>
          <w:color w:val="000000"/>
          <w:szCs w:val="22"/>
        </w:rPr>
        <w:t>pping</w:t>
      </w:r>
      <w:r w:rsidRPr="002E6AD8">
        <w:rPr>
          <w:rFonts w:asciiTheme="minorHAnsi" w:hAnsiTheme="minorHAnsi" w:cs="Arial"/>
          <w:b/>
          <w:bCs/>
          <w:color w:val="000000"/>
          <w:szCs w:val="22"/>
        </w:rPr>
        <w:t xml:space="preserve">: </w:t>
      </w:r>
      <w:r>
        <w:rPr>
          <w:rFonts w:asciiTheme="minorHAnsi" w:hAnsiTheme="minorHAnsi" w:cs="Arial"/>
          <w:color w:val="000000"/>
          <w:szCs w:val="22"/>
        </w:rPr>
        <w:t>Generate two maps, one each to show the locations of Target and Walmart stores.</w:t>
      </w:r>
      <w:r w:rsidR="002E6AD8">
        <w:rPr>
          <w:rFonts w:asciiTheme="minorHAnsi" w:hAnsiTheme="minorHAnsi" w:cs="Arial"/>
          <w:color w:val="000000"/>
          <w:szCs w:val="22"/>
        </w:rPr>
        <w:t xml:space="preserve"> </w:t>
      </w:r>
      <w:r w:rsidR="001E55E9">
        <w:rPr>
          <w:rFonts w:asciiTheme="minorHAnsi" w:hAnsiTheme="minorHAnsi" w:cs="Arial"/>
          <w:color w:val="000000"/>
          <w:szCs w:val="22"/>
        </w:rPr>
        <w:t xml:space="preserve">Put the maps into the same layout in a single map document by using two data frames. </w:t>
      </w:r>
      <w:r w:rsidR="002E6AD8">
        <w:rPr>
          <w:rFonts w:asciiTheme="minorHAnsi" w:hAnsiTheme="minorHAnsi" w:cs="Arial"/>
          <w:color w:val="000000"/>
          <w:szCs w:val="22"/>
        </w:rPr>
        <w:t>Use a graduated color symbol to show the decade in which each store opened.</w:t>
      </w:r>
    </w:p>
    <w:p w:rsidR="002E6AD8" w:rsidRPr="00D43054" w:rsidRDefault="002E6AD8" w:rsidP="00D43054">
      <w:pPr>
        <w:numPr>
          <w:ilvl w:val="0"/>
          <w:numId w:val="7"/>
        </w:numPr>
        <w:jc w:val="both"/>
        <w:rPr>
          <w:rFonts w:asciiTheme="minorHAnsi" w:hAnsiTheme="minorHAnsi"/>
          <w:bCs/>
        </w:rPr>
      </w:pPr>
      <w:r>
        <w:rPr>
          <w:rFonts w:asciiTheme="minorHAnsi" w:hAnsiTheme="minorHAnsi" w:cs="Arial"/>
          <w:b/>
          <w:bCs/>
          <w:color w:val="000000"/>
          <w:szCs w:val="22"/>
        </w:rPr>
        <w:t>Interpretation</w:t>
      </w:r>
      <w:r w:rsidRPr="002E6AD8">
        <w:rPr>
          <w:rFonts w:asciiTheme="minorHAnsi" w:hAnsiTheme="minorHAnsi" w:cs="Arial"/>
          <w:b/>
          <w:bCs/>
          <w:color w:val="000000"/>
          <w:szCs w:val="22"/>
        </w:rPr>
        <w:t>:</w:t>
      </w:r>
      <w:r w:rsidRPr="002E6AD8">
        <w:rPr>
          <w:rFonts w:asciiTheme="minorHAnsi" w:hAnsiTheme="minorHAnsi"/>
        </w:rPr>
        <w:t xml:space="preserve"> </w:t>
      </w:r>
      <w:r>
        <w:rPr>
          <w:rFonts w:asciiTheme="minorHAnsi" w:hAnsiTheme="minorHAnsi"/>
        </w:rPr>
        <w:t>One last step</w:t>
      </w:r>
      <w:r w:rsidR="00D43054">
        <w:rPr>
          <w:rFonts w:asciiTheme="minorHAnsi" w:hAnsiTheme="minorHAnsi"/>
        </w:rPr>
        <w:t xml:space="preserve"> is to provide an interpretation of the store distributions. </w:t>
      </w:r>
      <w:r>
        <w:rPr>
          <w:rFonts w:asciiTheme="minorHAnsi" w:hAnsiTheme="minorHAnsi"/>
        </w:rPr>
        <w:t xml:space="preserve">There are numerous factors that </w:t>
      </w:r>
      <w:r w:rsidR="00D43054">
        <w:rPr>
          <w:rFonts w:asciiTheme="minorHAnsi" w:hAnsiTheme="minorHAnsi"/>
        </w:rPr>
        <w:t>might influence a company’s strategy on locating stores. Test whether Walmart and Target use the simplest strategy: put more stores in regions with more people.</w:t>
      </w:r>
    </w:p>
    <w:p w:rsidR="00D43054" w:rsidRPr="00D43054" w:rsidRDefault="00D43054" w:rsidP="00D43054">
      <w:pPr>
        <w:numPr>
          <w:ilvl w:val="1"/>
          <w:numId w:val="7"/>
        </w:numPr>
        <w:jc w:val="both"/>
        <w:rPr>
          <w:rFonts w:asciiTheme="minorHAnsi" w:hAnsiTheme="minorHAnsi"/>
          <w:bCs/>
        </w:rPr>
      </w:pPr>
      <w:r>
        <w:rPr>
          <w:rFonts w:asciiTheme="minorHAnsi" w:hAnsiTheme="minorHAnsi" w:cs="Arial"/>
          <w:color w:val="000000"/>
          <w:szCs w:val="22"/>
        </w:rPr>
        <w:t>Perform spatial joins to determine the number of stores in each state.</w:t>
      </w:r>
    </w:p>
    <w:p w:rsidR="00D43054" w:rsidRPr="00C51333" w:rsidRDefault="00D43054" w:rsidP="00C51333">
      <w:pPr>
        <w:numPr>
          <w:ilvl w:val="1"/>
          <w:numId w:val="7"/>
        </w:numPr>
        <w:jc w:val="both"/>
        <w:rPr>
          <w:rFonts w:asciiTheme="minorHAnsi" w:hAnsiTheme="minorHAnsi"/>
          <w:bCs/>
        </w:rPr>
      </w:pPr>
      <w:r>
        <w:rPr>
          <w:rFonts w:asciiTheme="minorHAnsi" w:hAnsiTheme="minorHAnsi" w:cs="Arial"/>
          <w:color w:val="000000"/>
          <w:szCs w:val="22"/>
        </w:rPr>
        <w:t>Use the graphing function of ArcMap (Tools&gt;Graphs&gt;Create…)</w:t>
      </w:r>
      <w:r w:rsidR="00C51333">
        <w:rPr>
          <w:rFonts w:asciiTheme="minorHAnsi" w:hAnsiTheme="minorHAnsi"/>
          <w:bCs/>
        </w:rPr>
        <w:t xml:space="preserve"> to c</w:t>
      </w:r>
      <w:r w:rsidRPr="00C51333">
        <w:rPr>
          <w:rFonts w:asciiTheme="minorHAnsi" w:hAnsiTheme="minorHAnsi" w:cs="Arial"/>
          <w:color w:val="000000"/>
          <w:szCs w:val="22"/>
        </w:rPr>
        <w:t>reate scatter plots to show each state’s population versus number of stores, one plot for Target and one for Walmart.</w:t>
      </w:r>
    </w:p>
    <w:p w:rsidR="00C51333" w:rsidRPr="00C51333" w:rsidRDefault="00C51333" w:rsidP="00C51333">
      <w:pPr>
        <w:numPr>
          <w:ilvl w:val="1"/>
          <w:numId w:val="7"/>
        </w:numPr>
        <w:jc w:val="both"/>
        <w:rPr>
          <w:rFonts w:asciiTheme="minorHAnsi" w:hAnsiTheme="minorHAnsi"/>
          <w:bCs/>
        </w:rPr>
      </w:pPr>
      <w:r>
        <w:rPr>
          <w:rFonts w:asciiTheme="minorHAnsi" w:hAnsiTheme="minorHAnsi" w:cs="Arial"/>
          <w:color w:val="000000"/>
          <w:szCs w:val="22"/>
        </w:rPr>
        <w:t>Make a third map document showing the number of stores per person across the country by normalizing the data.</w:t>
      </w:r>
    </w:p>
    <w:p w:rsidR="001E55E9" w:rsidRDefault="001E55E9" w:rsidP="001E55E9">
      <w:pPr>
        <w:jc w:val="both"/>
        <w:rPr>
          <w:rFonts w:asciiTheme="minorHAnsi" w:hAnsiTheme="minorHAnsi" w:cs="Arial"/>
          <w:color w:val="000000"/>
          <w:szCs w:val="22"/>
        </w:rPr>
      </w:pPr>
    </w:p>
    <w:p w:rsidR="001E55E9" w:rsidRPr="00EC2AD5" w:rsidRDefault="001E55E9" w:rsidP="001E55E9">
      <w:pPr>
        <w:jc w:val="both"/>
        <w:rPr>
          <w:rFonts w:asciiTheme="minorHAnsi" w:hAnsiTheme="minorHAnsi" w:cs="Arial"/>
          <w:b/>
          <w:bCs/>
          <w:color w:val="000000"/>
          <w:szCs w:val="22"/>
        </w:rPr>
      </w:pPr>
      <w:r w:rsidRPr="00EC2AD5">
        <w:rPr>
          <w:rFonts w:asciiTheme="minorHAnsi" w:hAnsiTheme="minorHAnsi" w:cs="Arial"/>
          <w:b/>
          <w:bCs/>
          <w:color w:val="000000"/>
          <w:szCs w:val="22"/>
        </w:rPr>
        <w:t>Deliverables:</w:t>
      </w:r>
    </w:p>
    <w:p w:rsidR="001E55E9" w:rsidRPr="001E55E9" w:rsidRDefault="001E55E9" w:rsidP="001E55E9">
      <w:pPr>
        <w:numPr>
          <w:ilvl w:val="0"/>
          <w:numId w:val="10"/>
        </w:numPr>
        <w:jc w:val="both"/>
        <w:rPr>
          <w:rFonts w:asciiTheme="minorHAnsi" w:hAnsiTheme="minorHAnsi"/>
          <w:bCs/>
        </w:rPr>
      </w:pPr>
      <w:r>
        <w:rPr>
          <w:rFonts w:asciiTheme="minorHAnsi" w:hAnsiTheme="minorHAnsi" w:cs="Arial"/>
          <w:color w:val="000000"/>
          <w:szCs w:val="22"/>
        </w:rPr>
        <w:t>All map layers used in your map document.</w:t>
      </w:r>
    </w:p>
    <w:p w:rsidR="001E55E9" w:rsidRPr="00EC2AD5" w:rsidRDefault="001E55E9" w:rsidP="001E55E9">
      <w:pPr>
        <w:numPr>
          <w:ilvl w:val="0"/>
          <w:numId w:val="10"/>
        </w:numPr>
        <w:jc w:val="both"/>
        <w:rPr>
          <w:rFonts w:asciiTheme="minorHAnsi" w:hAnsiTheme="minorHAnsi"/>
          <w:bCs/>
        </w:rPr>
      </w:pPr>
      <w:r>
        <w:rPr>
          <w:rFonts w:asciiTheme="minorHAnsi" w:hAnsiTheme="minorHAnsi" w:cs="Arial"/>
          <w:color w:val="000000"/>
          <w:szCs w:val="22"/>
        </w:rPr>
        <w:t>Your map document</w:t>
      </w:r>
      <w:r w:rsidR="00C51333">
        <w:rPr>
          <w:rFonts w:asciiTheme="minorHAnsi" w:hAnsiTheme="minorHAnsi" w:cs="Arial"/>
          <w:color w:val="000000"/>
          <w:szCs w:val="22"/>
        </w:rPr>
        <w:t>s</w:t>
      </w:r>
      <w:r>
        <w:rPr>
          <w:rFonts w:asciiTheme="minorHAnsi" w:hAnsiTheme="minorHAnsi" w:cs="Arial"/>
          <w:color w:val="000000"/>
          <w:szCs w:val="22"/>
        </w:rPr>
        <w:t xml:space="preserve"> (mxd).</w:t>
      </w:r>
    </w:p>
    <w:p w:rsidR="00EC2AD5" w:rsidRDefault="00EC2AD5" w:rsidP="001E55E9">
      <w:pPr>
        <w:numPr>
          <w:ilvl w:val="0"/>
          <w:numId w:val="10"/>
        </w:numPr>
        <w:jc w:val="both"/>
        <w:rPr>
          <w:rFonts w:asciiTheme="minorHAnsi" w:hAnsiTheme="minorHAnsi"/>
          <w:bCs/>
        </w:rPr>
      </w:pPr>
      <w:r>
        <w:rPr>
          <w:rFonts w:asciiTheme="minorHAnsi" w:hAnsiTheme="minorHAnsi"/>
          <w:bCs/>
        </w:rPr>
        <w:t>The text files of Walmart and Target stores created in Step 1.</w:t>
      </w:r>
    </w:p>
    <w:p w:rsidR="00EC2AD5" w:rsidRDefault="00EC2AD5" w:rsidP="00C51333">
      <w:pPr>
        <w:numPr>
          <w:ilvl w:val="0"/>
          <w:numId w:val="10"/>
        </w:numPr>
        <w:jc w:val="both"/>
        <w:rPr>
          <w:rFonts w:asciiTheme="minorHAnsi" w:hAnsiTheme="minorHAnsi"/>
          <w:bCs/>
        </w:rPr>
      </w:pPr>
      <w:r>
        <w:rPr>
          <w:rFonts w:asciiTheme="minorHAnsi" w:hAnsiTheme="minorHAnsi"/>
          <w:bCs/>
        </w:rPr>
        <w:t xml:space="preserve">A Word document with your </w:t>
      </w:r>
      <w:r w:rsidR="00C51333">
        <w:rPr>
          <w:rFonts w:asciiTheme="minorHAnsi" w:hAnsiTheme="minorHAnsi"/>
          <w:bCs/>
        </w:rPr>
        <w:t>three</w:t>
      </w:r>
      <w:r>
        <w:rPr>
          <w:rFonts w:asciiTheme="minorHAnsi" w:hAnsiTheme="minorHAnsi"/>
          <w:bCs/>
        </w:rPr>
        <w:t xml:space="preserve"> maps (Step</w:t>
      </w:r>
      <w:r w:rsidR="00C51333">
        <w:rPr>
          <w:rFonts w:asciiTheme="minorHAnsi" w:hAnsiTheme="minorHAnsi"/>
          <w:bCs/>
        </w:rPr>
        <w:t>s</w:t>
      </w:r>
      <w:r>
        <w:rPr>
          <w:rFonts w:asciiTheme="minorHAnsi" w:hAnsiTheme="minorHAnsi"/>
          <w:bCs/>
        </w:rPr>
        <w:t xml:space="preserve"> 3</w:t>
      </w:r>
      <w:r w:rsidR="00C51333">
        <w:rPr>
          <w:rFonts w:asciiTheme="minorHAnsi" w:hAnsiTheme="minorHAnsi"/>
          <w:bCs/>
        </w:rPr>
        <w:t xml:space="preserve"> and 4</w:t>
      </w:r>
      <w:r>
        <w:rPr>
          <w:rFonts w:asciiTheme="minorHAnsi" w:hAnsiTheme="minorHAnsi"/>
          <w:bCs/>
        </w:rPr>
        <w:t>) pasted in as JPEGs, your scatter plots (Step 4) pasted as PNGs, and a very brief assessment of the scatter plots. In your written assessment, please answer 1) whether each company follows the expected strategy that more stores should be placed in regions with more people, and 2) whether there are states that seem to show unexpected (high or low) numbers of stores.</w:t>
      </w:r>
    </w:p>
    <w:p w:rsidR="009839A3" w:rsidRDefault="009839A3" w:rsidP="009839A3">
      <w:pPr>
        <w:jc w:val="both"/>
        <w:rPr>
          <w:rFonts w:asciiTheme="minorHAnsi" w:hAnsiTheme="minorHAnsi"/>
          <w:bCs/>
        </w:rPr>
      </w:pPr>
    </w:p>
    <w:p w:rsidR="009839A3" w:rsidRDefault="009839A3" w:rsidP="009839A3">
      <w:pPr>
        <w:jc w:val="both"/>
        <w:rPr>
          <w:rFonts w:asciiTheme="minorHAnsi" w:hAnsiTheme="minorHAnsi"/>
          <w:b/>
        </w:rPr>
      </w:pPr>
      <w:r>
        <w:rPr>
          <w:rFonts w:asciiTheme="minorHAnsi" w:hAnsiTheme="minorHAnsi"/>
          <w:b/>
        </w:rPr>
        <w:t>Follow-up Assignment:</w:t>
      </w:r>
    </w:p>
    <w:p w:rsidR="009839A3" w:rsidRDefault="009839A3" w:rsidP="00F27711">
      <w:pPr>
        <w:jc w:val="both"/>
        <w:rPr>
          <w:rFonts w:asciiTheme="minorHAnsi" w:hAnsiTheme="minorHAnsi"/>
          <w:bCs/>
        </w:rPr>
      </w:pPr>
      <w:r>
        <w:rPr>
          <w:rFonts w:asciiTheme="minorHAnsi" w:hAnsiTheme="minorHAnsi"/>
          <w:bCs/>
        </w:rPr>
        <w:t>You</w:t>
      </w:r>
      <w:r w:rsidR="00D91075">
        <w:rPr>
          <w:rFonts w:asciiTheme="minorHAnsi" w:hAnsiTheme="minorHAnsi"/>
          <w:bCs/>
        </w:rPr>
        <w:t xml:space="preserve"> and a classmate have been hired as </w:t>
      </w:r>
      <w:r>
        <w:rPr>
          <w:rFonts w:asciiTheme="minorHAnsi" w:hAnsiTheme="minorHAnsi"/>
          <w:bCs/>
        </w:rPr>
        <w:t>GIS consultant</w:t>
      </w:r>
      <w:r w:rsidR="00D91075">
        <w:rPr>
          <w:rFonts w:asciiTheme="minorHAnsi" w:hAnsiTheme="minorHAnsi"/>
          <w:bCs/>
        </w:rPr>
        <w:t>s</w:t>
      </w:r>
      <w:r>
        <w:rPr>
          <w:rFonts w:asciiTheme="minorHAnsi" w:hAnsiTheme="minorHAnsi"/>
          <w:bCs/>
        </w:rPr>
        <w:t xml:space="preserve"> to write a report explaining the Target and Walmart data. You may choose whether the group who hired you is 1) an environmental group concerned about the growth of “big box stores,” </w:t>
      </w:r>
      <w:r w:rsidR="00CE2EFC">
        <w:rPr>
          <w:rFonts w:asciiTheme="minorHAnsi" w:hAnsiTheme="minorHAnsi"/>
          <w:bCs/>
        </w:rPr>
        <w:t xml:space="preserve">or </w:t>
      </w:r>
      <w:r>
        <w:rPr>
          <w:rFonts w:asciiTheme="minorHAnsi" w:hAnsiTheme="minorHAnsi"/>
          <w:bCs/>
        </w:rPr>
        <w:t xml:space="preserve">2) </w:t>
      </w:r>
      <w:r w:rsidR="00CE2EFC">
        <w:rPr>
          <w:rFonts w:asciiTheme="minorHAnsi" w:hAnsiTheme="minorHAnsi"/>
          <w:bCs/>
        </w:rPr>
        <w:t>a developers group interested in future business opportunities for big box stores.</w:t>
      </w:r>
      <w:r w:rsidR="00133EB8">
        <w:rPr>
          <w:rFonts w:asciiTheme="minorHAnsi" w:hAnsiTheme="minorHAnsi"/>
          <w:bCs/>
        </w:rPr>
        <w:t xml:space="preserve"> The report should be no more than 5 pages, including any graphics (maps and/or plots). Your report should have 1) an introduction outlining the report contents, 2) a description of your GIS methodology, 3) the results of your GIS analyses, and 4) your interpretations.</w:t>
      </w:r>
      <w:r w:rsidR="00F27711">
        <w:rPr>
          <w:rFonts w:asciiTheme="minorHAnsi" w:hAnsiTheme="minorHAnsi"/>
          <w:bCs/>
        </w:rPr>
        <w:t xml:space="preserve"> The group that hired you would like a specific recommendation: where should we focus our future conservation or business efforts. This should be as professional as possible, so make sure your graphics are compelling and aimed at the audience in question, and make sure that you have proofread your text!</w:t>
      </w:r>
    </w:p>
    <w:p w:rsidR="00811FF8" w:rsidRDefault="00811FF8" w:rsidP="00F27711">
      <w:pPr>
        <w:jc w:val="both"/>
        <w:rPr>
          <w:rFonts w:asciiTheme="minorHAnsi" w:hAnsiTheme="minorHAnsi"/>
          <w:bCs/>
        </w:rPr>
      </w:pPr>
    </w:p>
    <w:p w:rsidR="00811FF8" w:rsidRDefault="00811FF8" w:rsidP="00F27711">
      <w:pPr>
        <w:jc w:val="both"/>
        <w:rPr>
          <w:rFonts w:asciiTheme="minorHAnsi" w:hAnsiTheme="minorHAnsi"/>
          <w:bCs/>
        </w:rPr>
      </w:pPr>
      <w:r>
        <w:rPr>
          <w:rFonts w:asciiTheme="minorHAnsi" w:hAnsiTheme="minorHAnsi"/>
          <w:b/>
        </w:rPr>
        <w:t>Teaching Notes:</w:t>
      </w:r>
    </w:p>
    <w:p w:rsidR="00811FF8" w:rsidRDefault="00811FF8" w:rsidP="00DF1C0B">
      <w:pPr>
        <w:jc w:val="both"/>
        <w:rPr>
          <w:rFonts w:asciiTheme="minorHAnsi" w:hAnsiTheme="minorHAnsi"/>
          <w:bCs/>
        </w:rPr>
      </w:pPr>
      <w:r>
        <w:rPr>
          <w:rFonts w:asciiTheme="minorHAnsi" w:hAnsiTheme="minorHAnsi"/>
          <w:bCs/>
        </w:rPr>
        <w:t>Depending on specific learning goals and available time, this assignment can be shortened by giving the students the pre- or post-geocoded data, rather than having the students download and geocode the data themselves. The follow-up assignment can also be left as a class discussion instead of a formal homework assignment.</w:t>
      </w:r>
      <w:r w:rsidR="00DF1C0B">
        <w:rPr>
          <w:rFonts w:asciiTheme="minorHAnsi" w:hAnsiTheme="minorHAnsi"/>
          <w:bCs/>
        </w:rPr>
        <w:t xml:space="preserve">  The results of the follow-up assignment should be discussed so that the students can talk through how the reports differ based on who their clients were.</w:t>
      </w:r>
    </w:p>
    <w:p w:rsidR="00811FF8" w:rsidRDefault="00811FF8" w:rsidP="00811FF8">
      <w:pPr>
        <w:jc w:val="both"/>
        <w:rPr>
          <w:rFonts w:asciiTheme="minorHAnsi" w:hAnsiTheme="minorHAnsi"/>
          <w:bCs/>
        </w:rPr>
      </w:pPr>
    </w:p>
    <w:p w:rsidR="00811FF8" w:rsidRPr="00811FF8" w:rsidRDefault="00811FF8" w:rsidP="00C51333">
      <w:pPr>
        <w:jc w:val="both"/>
        <w:rPr>
          <w:rFonts w:asciiTheme="minorHAnsi" w:hAnsiTheme="minorHAnsi"/>
          <w:bCs/>
        </w:rPr>
      </w:pPr>
      <w:r>
        <w:rPr>
          <w:rFonts w:asciiTheme="minorHAnsi" w:hAnsiTheme="minorHAnsi"/>
          <w:bCs/>
        </w:rPr>
        <w:t xml:space="preserve">You can create other Address Locators instead of the ESRI online locator described above. For example, </w:t>
      </w:r>
      <w:r w:rsidR="00C51333">
        <w:rPr>
          <w:rFonts w:asciiTheme="minorHAnsi" w:hAnsiTheme="minorHAnsi"/>
          <w:bCs/>
        </w:rPr>
        <w:t xml:space="preserve">in the past </w:t>
      </w:r>
      <w:r>
        <w:rPr>
          <w:rFonts w:asciiTheme="minorHAnsi" w:hAnsiTheme="minorHAnsi"/>
          <w:bCs/>
        </w:rPr>
        <w:t xml:space="preserve">I have used a shapefile of US cities downloaded from </w:t>
      </w:r>
      <w:hyperlink r:id="rId12" w:history="1">
        <w:r w:rsidRPr="002A6EB8">
          <w:rPr>
            <w:rStyle w:val="Hyperlink"/>
            <w:rFonts w:asciiTheme="minorHAnsi" w:hAnsiTheme="minorHAnsi"/>
            <w:bCs/>
          </w:rPr>
          <w:t>www.nationalatlas.gov</w:t>
        </w:r>
      </w:hyperlink>
      <w:r>
        <w:rPr>
          <w:rFonts w:asciiTheme="minorHAnsi" w:hAnsiTheme="minorHAnsi"/>
          <w:bCs/>
        </w:rPr>
        <w:t xml:space="preserve">. </w:t>
      </w:r>
      <w:r w:rsidR="00C51333">
        <w:rPr>
          <w:rFonts w:asciiTheme="minorHAnsi" w:hAnsiTheme="minorHAnsi"/>
          <w:bCs/>
        </w:rPr>
        <w:t xml:space="preserve">The ArcGIS Online address locator may require an “Address” attribute for the Target data set; if so, make a column called “Address” that remains empty.  That step is enough to trick the address locator. </w:t>
      </w:r>
    </w:p>
    <w:sectPr w:rsidR="00811FF8" w:rsidRPr="00811FF8" w:rsidSect="00A43A32">
      <w:footerReference w:type="defaul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B8E" w:rsidRDefault="00AE4B8E">
      <w:r>
        <w:separator/>
      </w:r>
    </w:p>
  </w:endnote>
  <w:endnote w:type="continuationSeparator" w:id="0">
    <w:p w:rsidR="00AE4B8E" w:rsidRDefault="00AE4B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A32" w:rsidRDefault="004822A4">
    <w:pPr>
      <w:pStyle w:val="Footer"/>
      <w:jc w:val="center"/>
    </w:pPr>
    <w:fldSimple w:instr=" PAGE   \* MERGEFORMAT ">
      <w:r w:rsidR="00DF1C0B">
        <w:rPr>
          <w:noProof/>
        </w:rPr>
        <w:t>2</w:t>
      </w:r>
    </w:fldSimple>
  </w:p>
  <w:p w:rsidR="00472485" w:rsidRDefault="004724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B8E" w:rsidRDefault="00AE4B8E">
      <w:r>
        <w:separator/>
      </w:r>
    </w:p>
  </w:footnote>
  <w:footnote w:type="continuationSeparator" w:id="0">
    <w:p w:rsidR="00AE4B8E" w:rsidRDefault="00AE4B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5DB9"/>
    <w:multiLevelType w:val="hybridMultilevel"/>
    <w:tmpl w:val="BCBC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87DB6"/>
    <w:multiLevelType w:val="hybridMultilevel"/>
    <w:tmpl w:val="0F1865BC"/>
    <w:lvl w:ilvl="0" w:tplc="3FECAD5C">
      <w:start w:val="1"/>
      <w:numFmt w:val="decimal"/>
      <w:lvlText w:val="%1."/>
      <w:lvlJc w:val="left"/>
      <w:pPr>
        <w:tabs>
          <w:tab w:val="num" w:pos="720"/>
        </w:tabs>
        <w:ind w:left="720" w:hanging="360"/>
      </w:pPr>
    </w:lvl>
    <w:lvl w:ilvl="1" w:tplc="2A264154" w:tentative="1">
      <w:start w:val="1"/>
      <w:numFmt w:val="decimal"/>
      <w:lvlText w:val="%2."/>
      <w:lvlJc w:val="left"/>
      <w:pPr>
        <w:tabs>
          <w:tab w:val="num" w:pos="1440"/>
        </w:tabs>
        <w:ind w:left="1440" w:hanging="360"/>
      </w:pPr>
    </w:lvl>
    <w:lvl w:ilvl="2" w:tplc="A4106A88" w:tentative="1">
      <w:start w:val="1"/>
      <w:numFmt w:val="decimal"/>
      <w:lvlText w:val="%3."/>
      <w:lvlJc w:val="left"/>
      <w:pPr>
        <w:tabs>
          <w:tab w:val="num" w:pos="2160"/>
        </w:tabs>
        <w:ind w:left="2160" w:hanging="360"/>
      </w:pPr>
    </w:lvl>
    <w:lvl w:ilvl="3" w:tplc="52E80BA2" w:tentative="1">
      <w:start w:val="1"/>
      <w:numFmt w:val="decimal"/>
      <w:lvlText w:val="%4."/>
      <w:lvlJc w:val="left"/>
      <w:pPr>
        <w:tabs>
          <w:tab w:val="num" w:pos="2880"/>
        </w:tabs>
        <w:ind w:left="2880" w:hanging="360"/>
      </w:pPr>
    </w:lvl>
    <w:lvl w:ilvl="4" w:tplc="A21C9C94" w:tentative="1">
      <w:start w:val="1"/>
      <w:numFmt w:val="decimal"/>
      <w:lvlText w:val="%5."/>
      <w:lvlJc w:val="left"/>
      <w:pPr>
        <w:tabs>
          <w:tab w:val="num" w:pos="3600"/>
        </w:tabs>
        <w:ind w:left="3600" w:hanging="360"/>
      </w:pPr>
    </w:lvl>
    <w:lvl w:ilvl="5" w:tplc="5862005C" w:tentative="1">
      <w:start w:val="1"/>
      <w:numFmt w:val="decimal"/>
      <w:lvlText w:val="%6."/>
      <w:lvlJc w:val="left"/>
      <w:pPr>
        <w:tabs>
          <w:tab w:val="num" w:pos="4320"/>
        </w:tabs>
        <w:ind w:left="4320" w:hanging="360"/>
      </w:pPr>
    </w:lvl>
    <w:lvl w:ilvl="6" w:tplc="010A179C" w:tentative="1">
      <w:start w:val="1"/>
      <w:numFmt w:val="decimal"/>
      <w:lvlText w:val="%7."/>
      <w:lvlJc w:val="left"/>
      <w:pPr>
        <w:tabs>
          <w:tab w:val="num" w:pos="5040"/>
        </w:tabs>
        <w:ind w:left="5040" w:hanging="360"/>
      </w:pPr>
    </w:lvl>
    <w:lvl w:ilvl="7" w:tplc="07A49A2E" w:tentative="1">
      <w:start w:val="1"/>
      <w:numFmt w:val="decimal"/>
      <w:lvlText w:val="%8."/>
      <w:lvlJc w:val="left"/>
      <w:pPr>
        <w:tabs>
          <w:tab w:val="num" w:pos="5760"/>
        </w:tabs>
        <w:ind w:left="5760" w:hanging="360"/>
      </w:pPr>
    </w:lvl>
    <w:lvl w:ilvl="8" w:tplc="4F807076" w:tentative="1">
      <w:start w:val="1"/>
      <w:numFmt w:val="decimal"/>
      <w:lvlText w:val="%9."/>
      <w:lvlJc w:val="left"/>
      <w:pPr>
        <w:tabs>
          <w:tab w:val="num" w:pos="6480"/>
        </w:tabs>
        <w:ind w:left="6480" w:hanging="360"/>
      </w:pPr>
    </w:lvl>
  </w:abstractNum>
  <w:abstractNum w:abstractNumId="2">
    <w:nsid w:val="16127618"/>
    <w:multiLevelType w:val="hybridMultilevel"/>
    <w:tmpl w:val="AB44E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59543D"/>
    <w:multiLevelType w:val="hybridMultilevel"/>
    <w:tmpl w:val="BEC8A52C"/>
    <w:lvl w:ilvl="0" w:tplc="2D86E416">
      <w:start w:val="1"/>
      <w:numFmt w:val="decimal"/>
      <w:lvlText w:val="%1."/>
      <w:lvlJc w:val="left"/>
      <w:pPr>
        <w:ind w:left="1080" w:hanging="360"/>
      </w:pPr>
      <w:rPr>
        <w:rFonts w:cs="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4979D9"/>
    <w:multiLevelType w:val="hybridMultilevel"/>
    <w:tmpl w:val="9E9A044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C1303F"/>
    <w:multiLevelType w:val="hybridMultilevel"/>
    <w:tmpl w:val="5238BBCC"/>
    <w:lvl w:ilvl="0" w:tplc="295C0FFA">
      <w:start w:val="1"/>
      <w:numFmt w:val="bullet"/>
      <w:lvlText w:val=""/>
      <w:lvlJc w:val="left"/>
      <w:pPr>
        <w:tabs>
          <w:tab w:val="num" w:pos="720"/>
        </w:tabs>
        <w:ind w:left="720" w:hanging="360"/>
      </w:pPr>
      <w:rPr>
        <w:rFonts w:ascii="Symbol" w:hAnsi="Symbol" w:hint="default"/>
        <w:sz w:val="20"/>
      </w:rPr>
    </w:lvl>
    <w:lvl w:ilvl="1" w:tplc="28F49F30" w:tentative="1">
      <w:start w:val="1"/>
      <w:numFmt w:val="bullet"/>
      <w:lvlText w:val="o"/>
      <w:lvlJc w:val="left"/>
      <w:pPr>
        <w:tabs>
          <w:tab w:val="num" w:pos="1440"/>
        </w:tabs>
        <w:ind w:left="1440" w:hanging="360"/>
      </w:pPr>
      <w:rPr>
        <w:rFonts w:ascii="Courier New" w:hAnsi="Courier New" w:hint="default"/>
        <w:sz w:val="20"/>
      </w:rPr>
    </w:lvl>
    <w:lvl w:ilvl="2" w:tplc="8E76D46E" w:tentative="1">
      <w:start w:val="1"/>
      <w:numFmt w:val="bullet"/>
      <w:lvlText w:val=""/>
      <w:lvlJc w:val="left"/>
      <w:pPr>
        <w:tabs>
          <w:tab w:val="num" w:pos="2160"/>
        </w:tabs>
        <w:ind w:left="2160" w:hanging="360"/>
      </w:pPr>
      <w:rPr>
        <w:rFonts w:ascii="Wingdings" w:hAnsi="Wingdings" w:hint="default"/>
        <w:sz w:val="20"/>
      </w:rPr>
    </w:lvl>
    <w:lvl w:ilvl="3" w:tplc="325C5532" w:tentative="1">
      <w:start w:val="1"/>
      <w:numFmt w:val="bullet"/>
      <w:lvlText w:val=""/>
      <w:lvlJc w:val="left"/>
      <w:pPr>
        <w:tabs>
          <w:tab w:val="num" w:pos="2880"/>
        </w:tabs>
        <w:ind w:left="2880" w:hanging="360"/>
      </w:pPr>
      <w:rPr>
        <w:rFonts w:ascii="Wingdings" w:hAnsi="Wingdings" w:hint="default"/>
        <w:sz w:val="20"/>
      </w:rPr>
    </w:lvl>
    <w:lvl w:ilvl="4" w:tplc="F898AA1C" w:tentative="1">
      <w:start w:val="1"/>
      <w:numFmt w:val="bullet"/>
      <w:lvlText w:val=""/>
      <w:lvlJc w:val="left"/>
      <w:pPr>
        <w:tabs>
          <w:tab w:val="num" w:pos="3600"/>
        </w:tabs>
        <w:ind w:left="3600" w:hanging="360"/>
      </w:pPr>
      <w:rPr>
        <w:rFonts w:ascii="Wingdings" w:hAnsi="Wingdings" w:hint="default"/>
        <w:sz w:val="20"/>
      </w:rPr>
    </w:lvl>
    <w:lvl w:ilvl="5" w:tplc="7404402C" w:tentative="1">
      <w:start w:val="1"/>
      <w:numFmt w:val="bullet"/>
      <w:lvlText w:val=""/>
      <w:lvlJc w:val="left"/>
      <w:pPr>
        <w:tabs>
          <w:tab w:val="num" w:pos="4320"/>
        </w:tabs>
        <w:ind w:left="4320" w:hanging="360"/>
      </w:pPr>
      <w:rPr>
        <w:rFonts w:ascii="Wingdings" w:hAnsi="Wingdings" w:hint="default"/>
        <w:sz w:val="20"/>
      </w:rPr>
    </w:lvl>
    <w:lvl w:ilvl="6" w:tplc="454843E6" w:tentative="1">
      <w:start w:val="1"/>
      <w:numFmt w:val="bullet"/>
      <w:lvlText w:val=""/>
      <w:lvlJc w:val="left"/>
      <w:pPr>
        <w:tabs>
          <w:tab w:val="num" w:pos="5040"/>
        </w:tabs>
        <w:ind w:left="5040" w:hanging="360"/>
      </w:pPr>
      <w:rPr>
        <w:rFonts w:ascii="Wingdings" w:hAnsi="Wingdings" w:hint="default"/>
        <w:sz w:val="20"/>
      </w:rPr>
    </w:lvl>
    <w:lvl w:ilvl="7" w:tplc="3022ED1A" w:tentative="1">
      <w:start w:val="1"/>
      <w:numFmt w:val="bullet"/>
      <w:lvlText w:val=""/>
      <w:lvlJc w:val="left"/>
      <w:pPr>
        <w:tabs>
          <w:tab w:val="num" w:pos="5760"/>
        </w:tabs>
        <w:ind w:left="5760" w:hanging="360"/>
      </w:pPr>
      <w:rPr>
        <w:rFonts w:ascii="Wingdings" w:hAnsi="Wingdings" w:hint="default"/>
        <w:sz w:val="20"/>
      </w:rPr>
    </w:lvl>
    <w:lvl w:ilvl="8" w:tplc="9FE802CA" w:tentative="1">
      <w:start w:val="1"/>
      <w:numFmt w:val="bullet"/>
      <w:lvlText w:val=""/>
      <w:lvlJc w:val="left"/>
      <w:pPr>
        <w:tabs>
          <w:tab w:val="num" w:pos="6480"/>
        </w:tabs>
        <w:ind w:left="6480" w:hanging="360"/>
      </w:pPr>
      <w:rPr>
        <w:rFonts w:ascii="Wingdings" w:hAnsi="Wingdings" w:hint="default"/>
        <w:sz w:val="20"/>
      </w:rPr>
    </w:lvl>
  </w:abstractNum>
  <w:abstractNum w:abstractNumId="6">
    <w:nsid w:val="3908383A"/>
    <w:multiLevelType w:val="hybridMultilevel"/>
    <w:tmpl w:val="B2A6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DA6EC2"/>
    <w:multiLevelType w:val="hybridMultilevel"/>
    <w:tmpl w:val="22AA30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242855"/>
    <w:multiLevelType w:val="hybridMultilevel"/>
    <w:tmpl w:val="FC96B814"/>
    <w:lvl w:ilvl="0" w:tplc="70F86004">
      <w:start w:val="1"/>
      <w:numFmt w:val="decimal"/>
      <w:lvlText w:val="%1."/>
      <w:lvlJc w:val="left"/>
      <w:pPr>
        <w:tabs>
          <w:tab w:val="num" w:pos="720"/>
        </w:tabs>
        <w:ind w:left="720" w:hanging="360"/>
      </w:pPr>
    </w:lvl>
    <w:lvl w:ilvl="1" w:tplc="1758F39C" w:tentative="1">
      <w:start w:val="1"/>
      <w:numFmt w:val="decimal"/>
      <w:lvlText w:val="%2."/>
      <w:lvlJc w:val="left"/>
      <w:pPr>
        <w:tabs>
          <w:tab w:val="num" w:pos="1440"/>
        </w:tabs>
        <w:ind w:left="1440" w:hanging="360"/>
      </w:pPr>
    </w:lvl>
    <w:lvl w:ilvl="2" w:tplc="5AACF892" w:tentative="1">
      <w:start w:val="1"/>
      <w:numFmt w:val="decimal"/>
      <w:lvlText w:val="%3."/>
      <w:lvlJc w:val="left"/>
      <w:pPr>
        <w:tabs>
          <w:tab w:val="num" w:pos="2160"/>
        </w:tabs>
        <w:ind w:left="2160" w:hanging="360"/>
      </w:pPr>
    </w:lvl>
    <w:lvl w:ilvl="3" w:tplc="8C18D88C" w:tentative="1">
      <w:start w:val="1"/>
      <w:numFmt w:val="decimal"/>
      <w:lvlText w:val="%4."/>
      <w:lvlJc w:val="left"/>
      <w:pPr>
        <w:tabs>
          <w:tab w:val="num" w:pos="2880"/>
        </w:tabs>
        <w:ind w:left="2880" w:hanging="360"/>
      </w:pPr>
    </w:lvl>
    <w:lvl w:ilvl="4" w:tplc="212AB0DA" w:tentative="1">
      <w:start w:val="1"/>
      <w:numFmt w:val="decimal"/>
      <w:lvlText w:val="%5."/>
      <w:lvlJc w:val="left"/>
      <w:pPr>
        <w:tabs>
          <w:tab w:val="num" w:pos="3600"/>
        </w:tabs>
        <w:ind w:left="3600" w:hanging="360"/>
      </w:pPr>
    </w:lvl>
    <w:lvl w:ilvl="5" w:tplc="194E18FE" w:tentative="1">
      <w:start w:val="1"/>
      <w:numFmt w:val="decimal"/>
      <w:lvlText w:val="%6."/>
      <w:lvlJc w:val="left"/>
      <w:pPr>
        <w:tabs>
          <w:tab w:val="num" w:pos="4320"/>
        </w:tabs>
        <w:ind w:left="4320" w:hanging="360"/>
      </w:pPr>
    </w:lvl>
    <w:lvl w:ilvl="6" w:tplc="2A6CC872" w:tentative="1">
      <w:start w:val="1"/>
      <w:numFmt w:val="decimal"/>
      <w:lvlText w:val="%7."/>
      <w:lvlJc w:val="left"/>
      <w:pPr>
        <w:tabs>
          <w:tab w:val="num" w:pos="5040"/>
        </w:tabs>
        <w:ind w:left="5040" w:hanging="360"/>
      </w:pPr>
    </w:lvl>
    <w:lvl w:ilvl="7" w:tplc="6CD48CB4" w:tentative="1">
      <w:start w:val="1"/>
      <w:numFmt w:val="decimal"/>
      <w:lvlText w:val="%8."/>
      <w:lvlJc w:val="left"/>
      <w:pPr>
        <w:tabs>
          <w:tab w:val="num" w:pos="5760"/>
        </w:tabs>
        <w:ind w:left="5760" w:hanging="360"/>
      </w:pPr>
    </w:lvl>
    <w:lvl w:ilvl="8" w:tplc="5C98C9F4" w:tentative="1">
      <w:start w:val="1"/>
      <w:numFmt w:val="decimal"/>
      <w:lvlText w:val="%9."/>
      <w:lvlJc w:val="left"/>
      <w:pPr>
        <w:tabs>
          <w:tab w:val="num" w:pos="6480"/>
        </w:tabs>
        <w:ind w:left="6480" w:hanging="360"/>
      </w:pPr>
    </w:lvl>
  </w:abstractNum>
  <w:abstractNum w:abstractNumId="9">
    <w:nsid w:val="7B9C74D4"/>
    <w:multiLevelType w:val="hybridMultilevel"/>
    <w:tmpl w:val="5D62F89C"/>
    <w:lvl w:ilvl="0" w:tplc="3FBC8D36">
      <w:start w:val="1"/>
      <w:numFmt w:val="decimal"/>
      <w:lvlText w:val="%1."/>
      <w:lvlJc w:val="left"/>
      <w:pPr>
        <w:tabs>
          <w:tab w:val="num" w:pos="720"/>
        </w:tabs>
        <w:ind w:left="720" w:hanging="360"/>
      </w:pPr>
    </w:lvl>
    <w:lvl w:ilvl="1" w:tplc="E8E6469C" w:tentative="1">
      <w:start w:val="1"/>
      <w:numFmt w:val="decimal"/>
      <w:lvlText w:val="%2."/>
      <w:lvlJc w:val="left"/>
      <w:pPr>
        <w:tabs>
          <w:tab w:val="num" w:pos="1440"/>
        </w:tabs>
        <w:ind w:left="1440" w:hanging="360"/>
      </w:pPr>
    </w:lvl>
    <w:lvl w:ilvl="2" w:tplc="44B8D604" w:tentative="1">
      <w:start w:val="1"/>
      <w:numFmt w:val="decimal"/>
      <w:lvlText w:val="%3."/>
      <w:lvlJc w:val="left"/>
      <w:pPr>
        <w:tabs>
          <w:tab w:val="num" w:pos="2160"/>
        </w:tabs>
        <w:ind w:left="2160" w:hanging="360"/>
      </w:pPr>
    </w:lvl>
    <w:lvl w:ilvl="3" w:tplc="0756D82C" w:tentative="1">
      <w:start w:val="1"/>
      <w:numFmt w:val="decimal"/>
      <w:lvlText w:val="%4."/>
      <w:lvlJc w:val="left"/>
      <w:pPr>
        <w:tabs>
          <w:tab w:val="num" w:pos="2880"/>
        </w:tabs>
        <w:ind w:left="2880" w:hanging="360"/>
      </w:pPr>
    </w:lvl>
    <w:lvl w:ilvl="4" w:tplc="C34CC0BC" w:tentative="1">
      <w:start w:val="1"/>
      <w:numFmt w:val="decimal"/>
      <w:lvlText w:val="%5."/>
      <w:lvlJc w:val="left"/>
      <w:pPr>
        <w:tabs>
          <w:tab w:val="num" w:pos="3600"/>
        </w:tabs>
        <w:ind w:left="3600" w:hanging="360"/>
      </w:pPr>
    </w:lvl>
    <w:lvl w:ilvl="5" w:tplc="8EAA83CA" w:tentative="1">
      <w:start w:val="1"/>
      <w:numFmt w:val="decimal"/>
      <w:lvlText w:val="%6."/>
      <w:lvlJc w:val="left"/>
      <w:pPr>
        <w:tabs>
          <w:tab w:val="num" w:pos="4320"/>
        </w:tabs>
        <w:ind w:left="4320" w:hanging="360"/>
      </w:pPr>
    </w:lvl>
    <w:lvl w:ilvl="6" w:tplc="5F523640" w:tentative="1">
      <w:start w:val="1"/>
      <w:numFmt w:val="decimal"/>
      <w:lvlText w:val="%7."/>
      <w:lvlJc w:val="left"/>
      <w:pPr>
        <w:tabs>
          <w:tab w:val="num" w:pos="5040"/>
        </w:tabs>
        <w:ind w:left="5040" w:hanging="360"/>
      </w:pPr>
    </w:lvl>
    <w:lvl w:ilvl="7" w:tplc="9EA24412" w:tentative="1">
      <w:start w:val="1"/>
      <w:numFmt w:val="decimal"/>
      <w:lvlText w:val="%8."/>
      <w:lvlJc w:val="left"/>
      <w:pPr>
        <w:tabs>
          <w:tab w:val="num" w:pos="5760"/>
        </w:tabs>
        <w:ind w:left="5760" w:hanging="360"/>
      </w:pPr>
    </w:lvl>
    <w:lvl w:ilvl="8" w:tplc="F28C6E02" w:tentative="1">
      <w:start w:val="1"/>
      <w:numFmt w:val="decimal"/>
      <w:lvlText w:val="%9."/>
      <w:lvlJc w:val="left"/>
      <w:pPr>
        <w:tabs>
          <w:tab w:val="num" w:pos="6480"/>
        </w:tabs>
        <w:ind w:left="6480" w:hanging="360"/>
      </w:pPr>
    </w:lvl>
  </w:abstractNum>
  <w:num w:numId="1">
    <w:abstractNumId w:val="5"/>
  </w:num>
  <w:num w:numId="2">
    <w:abstractNumId w:val="1"/>
  </w:num>
  <w:num w:numId="3">
    <w:abstractNumId w:val="8"/>
  </w:num>
  <w:num w:numId="4">
    <w:abstractNumId w:val="2"/>
  </w:num>
  <w:num w:numId="5">
    <w:abstractNumId w:val="9"/>
  </w:num>
  <w:num w:numId="6">
    <w:abstractNumId w:val="0"/>
  </w:num>
  <w:num w:numId="7">
    <w:abstractNumId w:val="7"/>
  </w:num>
  <w:num w:numId="8">
    <w:abstractNumId w:val="6"/>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10"/>
  <w:displayHorizontalDrawingGridEvery w:val="2"/>
  <w:noPunctuationKerning/>
  <w:characterSpacingControl w:val="doNotCompress"/>
  <w:hdrShapeDefaults>
    <o:shapedefaults v:ext="edit" spidmax="921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1FD7"/>
    <w:rsid w:val="00010E7D"/>
    <w:rsid w:val="0001454B"/>
    <w:rsid w:val="0002603E"/>
    <w:rsid w:val="00036F74"/>
    <w:rsid w:val="000A69B4"/>
    <w:rsid w:val="000C6502"/>
    <w:rsid w:val="00133EB8"/>
    <w:rsid w:val="00154FC1"/>
    <w:rsid w:val="00162F7C"/>
    <w:rsid w:val="00197F9B"/>
    <w:rsid w:val="001E0659"/>
    <w:rsid w:val="001E55E9"/>
    <w:rsid w:val="001F2608"/>
    <w:rsid w:val="00221FD7"/>
    <w:rsid w:val="00263759"/>
    <w:rsid w:val="002E6AD8"/>
    <w:rsid w:val="0031147E"/>
    <w:rsid w:val="0035459F"/>
    <w:rsid w:val="003627F5"/>
    <w:rsid w:val="003706B4"/>
    <w:rsid w:val="003B11DC"/>
    <w:rsid w:val="003B52DA"/>
    <w:rsid w:val="003E7F94"/>
    <w:rsid w:val="0046626B"/>
    <w:rsid w:val="004715FA"/>
    <w:rsid w:val="00472485"/>
    <w:rsid w:val="00482057"/>
    <w:rsid w:val="004822A4"/>
    <w:rsid w:val="004E6FB4"/>
    <w:rsid w:val="005466FF"/>
    <w:rsid w:val="005A04FC"/>
    <w:rsid w:val="005A3E02"/>
    <w:rsid w:val="005A752A"/>
    <w:rsid w:val="00600171"/>
    <w:rsid w:val="0067363A"/>
    <w:rsid w:val="006A0A6E"/>
    <w:rsid w:val="006C4217"/>
    <w:rsid w:val="006D69FC"/>
    <w:rsid w:val="0070580B"/>
    <w:rsid w:val="0073744A"/>
    <w:rsid w:val="00765BCA"/>
    <w:rsid w:val="007946B1"/>
    <w:rsid w:val="007B71FA"/>
    <w:rsid w:val="007C39BB"/>
    <w:rsid w:val="007C5D69"/>
    <w:rsid w:val="007D23F8"/>
    <w:rsid w:val="007D30C9"/>
    <w:rsid w:val="007E6494"/>
    <w:rsid w:val="00806814"/>
    <w:rsid w:val="00811FF8"/>
    <w:rsid w:val="00824737"/>
    <w:rsid w:val="00852BB6"/>
    <w:rsid w:val="0087482E"/>
    <w:rsid w:val="00880F9B"/>
    <w:rsid w:val="008A1DC8"/>
    <w:rsid w:val="008C10CB"/>
    <w:rsid w:val="00980586"/>
    <w:rsid w:val="009839A3"/>
    <w:rsid w:val="009A0B78"/>
    <w:rsid w:val="009B475D"/>
    <w:rsid w:val="009B53AC"/>
    <w:rsid w:val="009C34A3"/>
    <w:rsid w:val="009D613F"/>
    <w:rsid w:val="00A2382C"/>
    <w:rsid w:val="00A31970"/>
    <w:rsid w:val="00A40F26"/>
    <w:rsid w:val="00A43A32"/>
    <w:rsid w:val="00A51187"/>
    <w:rsid w:val="00A55023"/>
    <w:rsid w:val="00A73C84"/>
    <w:rsid w:val="00A84771"/>
    <w:rsid w:val="00A97FDB"/>
    <w:rsid w:val="00AA2B5F"/>
    <w:rsid w:val="00AB6E62"/>
    <w:rsid w:val="00AE4B8E"/>
    <w:rsid w:val="00B12E12"/>
    <w:rsid w:val="00B570CF"/>
    <w:rsid w:val="00B76BA0"/>
    <w:rsid w:val="00BB4018"/>
    <w:rsid w:val="00BC658F"/>
    <w:rsid w:val="00BF2486"/>
    <w:rsid w:val="00C2225D"/>
    <w:rsid w:val="00C41D55"/>
    <w:rsid w:val="00C51333"/>
    <w:rsid w:val="00C67FFA"/>
    <w:rsid w:val="00CB7FE0"/>
    <w:rsid w:val="00CC79C5"/>
    <w:rsid w:val="00CE2EFC"/>
    <w:rsid w:val="00CF11A3"/>
    <w:rsid w:val="00D227BC"/>
    <w:rsid w:val="00D30A8C"/>
    <w:rsid w:val="00D31954"/>
    <w:rsid w:val="00D43054"/>
    <w:rsid w:val="00D91075"/>
    <w:rsid w:val="00DB6434"/>
    <w:rsid w:val="00DF1C0B"/>
    <w:rsid w:val="00E12770"/>
    <w:rsid w:val="00E13D4B"/>
    <w:rsid w:val="00E258B2"/>
    <w:rsid w:val="00E36D67"/>
    <w:rsid w:val="00E51901"/>
    <w:rsid w:val="00EC243B"/>
    <w:rsid w:val="00EC2AD5"/>
    <w:rsid w:val="00ED3832"/>
    <w:rsid w:val="00F27711"/>
    <w:rsid w:val="00F95272"/>
    <w:rsid w:val="00FA63E3"/>
    <w:rsid w:val="00FC11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2608"/>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2608"/>
    <w:pPr>
      <w:tabs>
        <w:tab w:val="center" w:pos="4320"/>
        <w:tab w:val="right" w:pos="8640"/>
      </w:tabs>
    </w:pPr>
  </w:style>
  <w:style w:type="paragraph" w:styleId="Footer">
    <w:name w:val="footer"/>
    <w:basedOn w:val="Normal"/>
    <w:link w:val="FooterChar"/>
    <w:uiPriority w:val="99"/>
    <w:rsid w:val="001F2608"/>
    <w:pPr>
      <w:tabs>
        <w:tab w:val="center" w:pos="4320"/>
        <w:tab w:val="right" w:pos="8640"/>
      </w:tabs>
    </w:pPr>
  </w:style>
  <w:style w:type="character" w:styleId="PageNumber">
    <w:name w:val="page number"/>
    <w:basedOn w:val="DefaultParagraphFont"/>
    <w:rsid w:val="001F2608"/>
  </w:style>
  <w:style w:type="paragraph" w:styleId="NormalWeb">
    <w:name w:val="Normal (Web)"/>
    <w:basedOn w:val="Normal"/>
    <w:uiPriority w:val="99"/>
    <w:rsid w:val="001F2608"/>
    <w:pPr>
      <w:spacing w:before="100" w:beforeAutospacing="1" w:after="100" w:afterAutospacing="1"/>
    </w:pPr>
    <w:rPr>
      <w:rFonts w:ascii="Arial Unicode MS" w:eastAsia="Arial Unicode MS" w:hAnsi="Arial Unicode MS" w:cs="Arial Unicode MS"/>
      <w:sz w:val="24"/>
    </w:rPr>
  </w:style>
  <w:style w:type="character" w:styleId="Hyperlink">
    <w:name w:val="Hyperlink"/>
    <w:basedOn w:val="DefaultParagraphFont"/>
    <w:rsid w:val="001F2608"/>
    <w:rPr>
      <w:color w:val="006633"/>
      <w:u w:val="single"/>
    </w:rPr>
  </w:style>
  <w:style w:type="paragraph" w:styleId="BodyText">
    <w:name w:val="Body Text"/>
    <w:basedOn w:val="Normal"/>
    <w:rsid w:val="001F2608"/>
    <w:pPr>
      <w:spacing w:before="100" w:beforeAutospacing="1" w:after="100" w:afterAutospacing="1"/>
    </w:pPr>
    <w:rPr>
      <w:rFonts w:ascii="Arial Unicode MS" w:eastAsia="Arial Unicode MS" w:hAnsi="Arial Unicode MS" w:cs="Arial Unicode MS"/>
      <w:sz w:val="24"/>
    </w:rPr>
  </w:style>
  <w:style w:type="paragraph" w:styleId="HTMLAddress">
    <w:name w:val="HTML Address"/>
    <w:basedOn w:val="Normal"/>
    <w:rsid w:val="001F2608"/>
    <w:rPr>
      <w:rFonts w:ascii="Arial Unicode MS" w:eastAsia="Arial Unicode MS" w:hAnsi="Arial Unicode MS" w:cs="Arial Unicode MS"/>
      <w:i/>
      <w:iCs/>
      <w:sz w:val="24"/>
    </w:rPr>
  </w:style>
  <w:style w:type="paragraph" w:styleId="BodyTextIndent">
    <w:name w:val="Body Text Indent"/>
    <w:basedOn w:val="Normal"/>
    <w:rsid w:val="001F2608"/>
    <w:pPr>
      <w:spacing w:before="100" w:beforeAutospacing="1" w:after="100" w:afterAutospacing="1"/>
      <w:ind w:left="360"/>
    </w:pPr>
  </w:style>
  <w:style w:type="paragraph" w:styleId="PlainText">
    <w:name w:val="Plain Text"/>
    <w:basedOn w:val="Normal"/>
    <w:rsid w:val="001F2608"/>
    <w:rPr>
      <w:rFonts w:ascii="Courier New" w:hAnsi="Courier New" w:cs="Courier New"/>
      <w:sz w:val="20"/>
      <w:szCs w:val="20"/>
    </w:rPr>
  </w:style>
  <w:style w:type="character" w:styleId="FollowedHyperlink">
    <w:name w:val="FollowedHyperlink"/>
    <w:basedOn w:val="DefaultParagraphFont"/>
    <w:rsid w:val="001F2608"/>
    <w:rPr>
      <w:color w:val="800080"/>
      <w:u w:val="single"/>
    </w:rPr>
  </w:style>
  <w:style w:type="character" w:styleId="LineNumber">
    <w:name w:val="line number"/>
    <w:basedOn w:val="DefaultParagraphFont"/>
    <w:rsid w:val="00A43A32"/>
  </w:style>
  <w:style w:type="character" w:customStyle="1" w:styleId="FooterChar">
    <w:name w:val="Footer Char"/>
    <w:basedOn w:val="DefaultParagraphFont"/>
    <w:link w:val="Footer"/>
    <w:uiPriority w:val="99"/>
    <w:rsid w:val="00A43A32"/>
    <w:rPr>
      <w:rFonts w:ascii="Arial" w:hAnsi="Arial"/>
      <w:sz w:val="22"/>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ject.flowingdata.com/targ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rojects.flowingdata.com/walmart/" TargetMode="External"/><Relationship Id="rId12" Type="http://schemas.openxmlformats.org/officeDocument/2006/relationships/hyperlink" Target="http://www.nationalatla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asks.arcgisonline.com/arcgis/servi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con.umn.edu/~holmes/data/WalMart/store_openings.csv" TargetMode="External"/><Relationship Id="rId4" Type="http://schemas.openxmlformats.org/officeDocument/2006/relationships/webSettings" Target="webSettings.xml"/><Relationship Id="rId9" Type="http://schemas.openxmlformats.org/officeDocument/2006/relationships/hyperlink" Target="http://flowingdata.com/2009/10/22/target-store-openings-since-the-first-in-1962-data-now-availab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Week 1 Lab Exercise:  World Demography and Earthquake Analysis</vt:lpstr>
    </vt:vector>
  </TitlesOfParts>
  <Company>FYI Research and Information Services, L.L.C.</Company>
  <LinksUpToDate>false</LinksUpToDate>
  <CharactersWithSpaces>6648</CharactersWithSpaces>
  <SharedDoc>false</SharedDoc>
  <HLinks>
    <vt:vector size="36" baseType="variant">
      <vt:variant>
        <vt:i4>7929964</vt:i4>
      </vt:variant>
      <vt:variant>
        <vt:i4>9</vt:i4>
      </vt:variant>
      <vt:variant>
        <vt:i4>0</vt:i4>
      </vt:variant>
      <vt:variant>
        <vt:i4>5</vt:i4>
      </vt:variant>
      <vt:variant>
        <vt:lpwstr>http://webhelp.esri.com/arcgisdesktop/9.3/index.cfm?TopicName=Managing_address_locators_in_ArcMap</vt:lpwstr>
      </vt:variant>
      <vt:variant>
        <vt:lpwstr/>
      </vt:variant>
      <vt:variant>
        <vt:i4>6029331</vt:i4>
      </vt:variant>
      <vt:variant>
        <vt:i4>6</vt:i4>
      </vt:variant>
      <vt:variant>
        <vt:i4>0</vt:i4>
      </vt:variant>
      <vt:variant>
        <vt:i4>5</vt:i4>
      </vt:variant>
      <vt:variant>
        <vt:lpwstr>http://tasks.arcgisonline.com/arcgis/services</vt:lpwstr>
      </vt:variant>
      <vt:variant>
        <vt:lpwstr/>
      </vt:variant>
      <vt:variant>
        <vt:i4>5439593</vt:i4>
      </vt:variant>
      <vt:variant>
        <vt:i4>3</vt:i4>
      </vt:variant>
      <vt:variant>
        <vt:i4>0</vt:i4>
      </vt:variant>
      <vt:variant>
        <vt:i4>5</vt:i4>
      </vt:variant>
      <vt:variant>
        <vt:lpwstr>http://www.esri.com/software/arcgis/arcgisonline/task_services.html</vt:lpwstr>
      </vt:variant>
      <vt:variant>
        <vt:lpwstr/>
      </vt:variant>
      <vt:variant>
        <vt:i4>6029391</vt:i4>
      </vt:variant>
      <vt:variant>
        <vt:i4>9</vt:i4>
      </vt:variant>
      <vt:variant>
        <vt:i4>0</vt:i4>
      </vt:variant>
      <vt:variant>
        <vt:i4>5</vt:i4>
      </vt:variant>
      <vt:variant>
        <vt:lpwstr>http://edcommunity.esri.com/</vt:lpwstr>
      </vt:variant>
      <vt:variant>
        <vt:lpwstr/>
      </vt:variant>
      <vt:variant>
        <vt:i4>2162689</vt:i4>
      </vt:variant>
      <vt:variant>
        <vt:i4>0</vt:i4>
      </vt:variant>
      <vt:variant>
        <vt:i4>0</vt:i4>
      </vt:variant>
      <vt:variant>
        <vt:i4>5</vt:i4>
      </vt:variant>
      <vt:variant>
        <vt:lpwstr>mailto:jkerski@esri.com</vt:lpwstr>
      </vt:variant>
      <vt:variant>
        <vt:lpwstr/>
      </vt:variant>
      <vt:variant>
        <vt:i4>4522094</vt:i4>
      </vt:variant>
      <vt:variant>
        <vt:i4>-1</vt:i4>
      </vt:variant>
      <vt:variant>
        <vt:i4>2049</vt:i4>
      </vt:variant>
      <vt:variant>
        <vt:i4>1</vt:i4>
      </vt:variant>
      <vt:variant>
        <vt:lpwstr>http://arczone.esri.com/groups/graphics/selfserv/logos/logo_files/corporate/gif/corpproductlogo.gif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1 Lab Exercise:  World Demography and Earthquake Analysis</dc:title>
  <dc:subject/>
  <dc:creator>J. Kerski</dc:creator>
  <cp:keywords/>
  <dc:description/>
  <cp:lastModifiedBy>Catherine Riihimaki</cp:lastModifiedBy>
  <cp:revision>14</cp:revision>
  <cp:lastPrinted>2003-09-05T14:04:00Z</cp:lastPrinted>
  <dcterms:created xsi:type="dcterms:W3CDTF">2010-05-21T18:49:00Z</dcterms:created>
  <dcterms:modified xsi:type="dcterms:W3CDTF">2010-08-10T17:57:00Z</dcterms:modified>
</cp:coreProperties>
</file>