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F8" w:rsidRPr="00EC0A26" w:rsidRDefault="00EC0A26" w:rsidP="00EC0A26">
      <w:pPr>
        <w:jc w:val="center"/>
        <w:rPr>
          <w:b/>
          <w:sz w:val="24"/>
          <w:szCs w:val="24"/>
        </w:rPr>
      </w:pPr>
      <w:r w:rsidRPr="00EC0A26">
        <w:rPr>
          <w:b/>
          <w:sz w:val="24"/>
          <w:szCs w:val="24"/>
        </w:rPr>
        <w:t>Nuclear Power</w:t>
      </w:r>
    </w:p>
    <w:p w:rsidR="00EC0A26" w:rsidRDefault="00EC0A26" w:rsidP="00EC0A26">
      <w:pPr>
        <w:jc w:val="center"/>
        <w:rPr>
          <w:b/>
          <w:sz w:val="24"/>
          <w:szCs w:val="24"/>
        </w:rPr>
      </w:pPr>
      <w:r w:rsidRPr="00EC0A26">
        <w:rPr>
          <w:b/>
          <w:sz w:val="24"/>
          <w:szCs w:val="24"/>
        </w:rPr>
        <w:t xml:space="preserve">Activity </w:t>
      </w:r>
      <w:r w:rsidR="00B24128">
        <w:rPr>
          <w:b/>
          <w:sz w:val="24"/>
          <w:szCs w:val="24"/>
        </w:rPr>
        <w:t>2</w:t>
      </w:r>
      <w:r w:rsidRPr="00EC0A26">
        <w:rPr>
          <w:b/>
          <w:sz w:val="24"/>
          <w:szCs w:val="24"/>
        </w:rPr>
        <w:t xml:space="preserve">: </w:t>
      </w:r>
      <w:r w:rsidR="00B24128">
        <w:rPr>
          <w:b/>
          <w:sz w:val="24"/>
          <w:szCs w:val="24"/>
        </w:rPr>
        <w:t>Nuclide Chart, Radioactivity</w:t>
      </w:r>
      <w:r w:rsidR="00B24128" w:rsidRPr="00B24128">
        <w:rPr>
          <w:b/>
          <w:sz w:val="24"/>
          <w:szCs w:val="24"/>
        </w:rPr>
        <w:t xml:space="preserve"> </w:t>
      </w:r>
      <w:r w:rsidR="00B24128">
        <w:rPr>
          <w:b/>
          <w:sz w:val="24"/>
          <w:szCs w:val="24"/>
        </w:rPr>
        <w:t>and Nuclear Reactions</w:t>
      </w:r>
    </w:p>
    <w:p w:rsidR="00EC0A26" w:rsidRDefault="00EC0A26" w:rsidP="00EC0A26"/>
    <w:p w:rsidR="0030495F" w:rsidRDefault="000E47A5" w:rsidP="00EC0A26">
      <w:bookmarkStart w:id="0" w:name="_GoBack"/>
      <w:bookmarkEnd w:id="0"/>
      <w:r>
        <w:t>The nuclide chart plots proton number or atomic number (Z) on the vertical axis and neutron number (N) on the horizontal axis</w:t>
      </w:r>
      <w:r w:rsidR="00F667DA">
        <w:t xml:space="preserve"> (see diagram below)</w:t>
      </w:r>
      <w:r>
        <w:t xml:space="preserve">. A band of stable nuclides is formed by the 254 naturally occurring stable isotopes. </w:t>
      </w:r>
      <w:r w:rsidR="00F667DA">
        <w:t xml:space="preserve">Another approximately 50 isotopes have half-lifes long enough to occur naturally on Earth. No elements with atomic number (Z) greater than 82 are stable. All of these decay by alpha particle emission. Isotopes above the stable band have too </w:t>
      </w:r>
      <w:r w:rsidR="00053ED8">
        <w:t>many protons</w:t>
      </w:r>
      <w:r w:rsidR="00F667DA">
        <w:t xml:space="preserve"> and decay by electron capture and positron emission. Below the band, isotopes have too </w:t>
      </w:r>
      <w:r w:rsidR="00053ED8">
        <w:t>few protons</w:t>
      </w:r>
      <w:r w:rsidR="00F667DA">
        <w:t xml:space="preserve"> and decay by beta emission. For nuclear power, alpha and beta decay are the most important types of decay mechanisms and hence radiation.</w:t>
      </w:r>
    </w:p>
    <w:p w:rsidR="0030495F" w:rsidRDefault="0030495F" w:rsidP="00EC0A26"/>
    <w:p w:rsidR="00EC0A26" w:rsidRDefault="00B24128" w:rsidP="0030495F">
      <w:pPr>
        <w:jc w:val="center"/>
      </w:pPr>
      <w:r>
        <w:rPr>
          <w:noProof/>
        </w:rPr>
        <w:drawing>
          <wp:inline distT="0" distB="0" distL="0" distR="0">
            <wp:extent cx="5943600" cy="4271010"/>
            <wp:effectExtent l="19050" t="0" r="0" b="0"/>
            <wp:docPr id="2" name="Picture 1" descr="isotop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tope3.jpg"/>
                    <pic:cNvPicPr/>
                  </pic:nvPicPr>
                  <pic:blipFill>
                    <a:blip r:embed="rId7" cstate="print"/>
                    <a:stretch>
                      <a:fillRect/>
                    </a:stretch>
                  </pic:blipFill>
                  <pic:spPr>
                    <a:xfrm>
                      <a:off x="0" y="0"/>
                      <a:ext cx="5943600" cy="4271010"/>
                    </a:xfrm>
                    <a:prstGeom prst="rect">
                      <a:avLst/>
                    </a:prstGeom>
                  </pic:spPr>
                </pic:pic>
              </a:graphicData>
            </a:graphic>
          </wp:inline>
        </w:drawing>
      </w:r>
    </w:p>
    <w:p w:rsidR="0030495F" w:rsidRDefault="0030495F" w:rsidP="0030495F"/>
    <w:p w:rsidR="0030495F" w:rsidRDefault="0030495F" w:rsidP="0030495F"/>
    <w:p w:rsidR="005F3CEA" w:rsidRDefault="00BA6355" w:rsidP="00BA6355">
      <w:pPr>
        <w:ind w:left="360"/>
      </w:pPr>
      <w:r w:rsidRPr="00BA6355">
        <w:t xml:space="preserve">Uranium-238 </w:t>
      </w:r>
      <w:r>
        <w:t>(</w:t>
      </w:r>
      <w:r w:rsidRPr="00BA6355">
        <w:rPr>
          <w:vertAlign w:val="superscript"/>
        </w:rPr>
        <w:t>238</w:t>
      </w:r>
      <w:r>
        <w:t>U) is a naturally-occurring radioactive isotope that decays to lead-206 (</w:t>
      </w:r>
      <w:r w:rsidRPr="003138FE">
        <w:rPr>
          <w:vertAlign w:val="superscript"/>
        </w:rPr>
        <w:t>206</w:t>
      </w:r>
      <w:r>
        <w:t xml:space="preserve">Pb) with a half-life of </w:t>
      </w:r>
      <w:r w:rsidR="00053ED8">
        <w:t>4.47x10</w:t>
      </w:r>
      <w:r w:rsidR="00053ED8" w:rsidRPr="00053ED8">
        <w:rPr>
          <w:vertAlign w:val="superscript"/>
        </w:rPr>
        <w:t>9</w:t>
      </w:r>
      <w:r>
        <w:t xml:space="preserve"> yr. The entire decay series is shown on a portion of the nuclide chart below. Use this </w:t>
      </w:r>
      <w:r w:rsidR="00053ED8">
        <w:t xml:space="preserve">diagram </w:t>
      </w:r>
      <w:r>
        <w:t xml:space="preserve">to </w:t>
      </w:r>
      <w:r w:rsidR="00053ED8">
        <w:t xml:space="preserve">help you </w:t>
      </w:r>
      <w:r>
        <w:t>write the nuclear reactions d</w:t>
      </w:r>
      <w:r w:rsidR="00053ED8">
        <w:t>iscuss</w:t>
      </w:r>
      <w:r>
        <w:t>ed below.</w:t>
      </w:r>
    </w:p>
    <w:p w:rsidR="005F3CEA" w:rsidRDefault="005F3CEA" w:rsidP="005F3CEA">
      <w:pPr>
        <w:ind w:left="360"/>
      </w:pPr>
    </w:p>
    <w:p w:rsidR="005F3CEA" w:rsidRDefault="005F3CEA" w:rsidP="005F3CEA">
      <w:pPr>
        <w:ind w:left="360"/>
        <w:jc w:val="center"/>
      </w:pPr>
      <w:r>
        <w:rPr>
          <w:noProof/>
        </w:rPr>
        <w:lastRenderedPageBreak/>
        <w:drawing>
          <wp:inline distT="0" distB="0" distL="0" distR="0">
            <wp:extent cx="5286375" cy="2864255"/>
            <wp:effectExtent l="19050" t="0" r="9525" b="0"/>
            <wp:docPr id="1" name="Picture 0" descr="NCdec_Pu-produ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dec_Pu-production.gif"/>
                    <pic:cNvPicPr/>
                  </pic:nvPicPr>
                  <pic:blipFill>
                    <a:blip r:embed="rId8" cstate="print"/>
                    <a:stretch>
                      <a:fillRect/>
                    </a:stretch>
                  </pic:blipFill>
                  <pic:spPr>
                    <a:xfrm>
                      <a:off x="0" y="0"/>
                      <a:ext cx="5288920" cy="2865634"/>
                    </a:xfrm>
                    <a:prstGeom prst="rect">
                      <a:avLst/>
                    </a:prstGeom>
                  </pic:spPr>
                </pic:pic>
              </a:graphicData>
            </a:graphic>
          </wp:inline>
        </w:drawing>
      </w:r>
    </w:p>
    <w:p w:rsidR="005F3CEA" w:rsidRDefault="005F3CEA" w:rsidP="005F3CEA">
      <w:pPr>
        <w:ind w:left="360"/>
      </w:pPr>
    </w:p>
    <w:p w:rsidR="0030495F" w:rsidRDefault="00BA6355" w:rsidP="0030495F">
      <w:pPr>
        <w:pStyle w:val="ListParagraph"/>
        <w:numPr>
          <w:ilvl w:val="0"/>
          <w:numId w:val="1"/>
        </w:numPr>
      </w:pPr>
      <w:r>
        <w:t xml:space="preserve">The first step in the decay series is from </w:t>
      </w:r>
      <w:r w:rsidRPr="00BA6355">
        <w:rPr>
          <w:vertAlign w:val="superscript"/>
        </w:rPr>
        <w:t>238</w:t>
      </w:r>
      <w:r>
        <w:t xml:space="preserve">U to </w:t>
      </w:r>
      <w:r w:rsidRPr="00053ED8">
        <w:rPr>
          <w:vertAlign w:val="superscript"/>
        </w:rPr>
        <w:t>234</w:t>
      </w:r>
      <w:r w:rsidRPr="00BA6355">
        <w:rPr>
          <w:vertAlign w:val="superscript"/>
        </w:rPr>
        <w:t>Th</w:t>
      </w:r>
      <w:r>
        <w:t>. Derive the nuclear reaction describing this step.</w:t>
      </w:r>
    </w:p>
    <w:p w:rsidR="003D3752" w:rsidRDefault="003D3752" w:rsidP="003D3752"/>
    <w:p w:rsidR="003D3752" w:rsidRDefault="00053ED8" w:rsidP="003D3752">
      <w:pPr>
        <w:jc w:val="center"/>
      </w:pPr>
      <w:r w:rsidRPr="00BA6355">
        <w:rPr>
          <w:position w:val="-36"/>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9" o:title=""/>
          </v:shape>
          <o:OLEObject Type="Embed" ProgID="Equation.DSMT4" ShapeID="_x0000_i1025" DrawAspect="Content" ObjectID="_1361353646" r:id="rId10"/>
        </w:object>
      </w:r>
    </w:p>
    <w:p w:rsidR="003D3752" w:rsidRDefault="003D3752" w:rsidP="003D3752"/>
    <w:p w:rsidR="00212DD6" w:rsidRDefault="00BA6355" w:rsidP="00212DD6">
      <w:pPr>
        <w:pStyle w:val="ListParagraph"/>
        <w:numPr>
          <w:ilvl w:val="0"/>
          <w:numId w:val="1"/>
        </w:numPr>
      </w:pPr>
      <w:r>
        <w:t>When the decay series reaches polonium-218</w:t>
      </w:r>
      <w:r w:rsidR="00053ED8">
        <w:t xml:space="preserve"> (</w:t>
      </w:r>
      <w:r w:rsidR="00053ED8" w:rsidRPr="00053ED8">
        <w:rPr>
          <w:vertAlign w:val="superscript"/>
        </w:rPr>
        <w:t>218</w:t>
      </w:r>
      <w:r w:rsidR="00053ED8">
        <w:t>Po)</w:t>
      </w:r>
      <w:r>
        <w:t>, there is a branch in the decay series. Write the two possible decay reactions at this point in the series.</w:t>
      </w:r>
    </w:p>
    <w:p w:rsidR="003D3752" w:rsidRDefault="003D3752" w:rsidP="003D3752"/>
    <w:p w:rsidR="003D3752" w:rsidRDefault="00053ED8" w:rsidP="003D3752">
      <w:pPr>
        <w:jc w:val="center"/>
      </w:pPr>
      <w:r w:rsidRPr="00BA6355">
        <w:rPr>
          <w:position w:val="-72"/>
        </w:rPr>
        <w:object w:dxaOrig="2480" w:dyaOrig="1560">
          <v:shape id="_x0000_i1026" type="#_x0000_t75" style="width:123.75pt;height:78pt" o:ole="">
            <v:imagedata r:id="rId11" o:title=""/>
          </v:shape>
          <o:OLEObject Type="Embed" ProgID="Equation.DSMT4" ShapeID="_x0000_i1026" DrawAspect="Content" ObjectID="_1361353647" r:id="rId12"/>
        </w:object>
      </w:r>
    </w:p>
    <w:p w:rsidR="003D3752" w:rsidRDefault="003D3752" w:rsidP="003D3752"/>
    <w:p w:rsidR="003D3752" w:rsidRDefault="003D3752" w:rsidP="003D3752"/>
    <w:p w:rsidR="003D3752" w:rsidRDefault="00053ED8" w:rsidP="0030495F">
      <w:pPr>
        <w:pStyle w:val="ListParagraph"/>
        <w:numPr>
          <w:ilvl w:val="0"/>
          <w:numId w:val="1"/>
        </w:numPr>
      </w:pPr>
      <w:r>
        <w:t>At the end of the decay series</w:t>
      </w:r>
      <w:r w:rsidR="003138FE">
        <w:t xml:space="preserve"> </w:t>
      </w:r>
      <w:r>
        <w:t>mercury-206 (</w:t>
      </w:r>
      <w:r w:rsidR="003138FE" w:rsidRPr="003138FE">
        <w:rPr>
          <w:vertAlign w:val="superscript"/>
        </w:rPr>
        <w:t>206</w:t>
      </w:r>
      <w:r w:rsidR="003138FE">
        <w:t>Hg</w:t>
      </w:r>
      <w:r>
        <w:t>)</w:t>
      </w:r>
      <w:r w:rsidR="003138FE">
        <w:t xml:space="preserve"> </w:t>
      </w:r>
      <w:r>
        <w:t>decays</w:t>
      </w:r>
      <w:r w:rsidR="00242AAD">
        <w:t xml:space="preserve"> to</w:t>
      </w:r>
      <w:r w:rsidR="003138FE">
        <w:t xml:space="preserve"> </w:t>
      </w:r>
      <w:r w:rsidR="003138FE" w:rsidRPr="003138FE">
        <w:rPr>
          <w:vertAlign w:val="superscript"/>
        </w:rPr>
        <w:t>206</w:t>
      </w:r>
      <w:r w:rsidR="003138FE">
        <w:t>Pb.</w:t>
      </w:r>
      <w:r>
        <w:t xml:space="preserve"> Write the reaction for this transformation.</w:t>
      </w:r>
    </w:p>
    <w:p w:rsidR="001C0E7E" w:rsidRDefault="001C0E7E" w:rsidP="001C0E7E"/>
    <w:p w:rsidR="001C0E7E" w:rsidRDefault="00053ED8" w:rsidP="001C0E7E">
      <w:pPr>
        <w:jc w:val="center"/>
      </w:pPr>
      <w:r w:rsidRPr="003138FE">
        <w:rPr>
          <w:position w:val="-58"/>
        </w:rPr>
        <w:object w:dxaOrig="3519" w:dyaOrig="1260">
          <v:shape id="_x0000_i1027" type="#_x0000_t75" style="width:176.25pt;height:62.25pt" o:ole="">
            <v:imagedata r:id="rId13" o:title=""/>
          </v:shape>
          <o:OLEObject Type="Embed" ProgID="Equation.DSMT4" ShapeID="_x0000_i1027" DrawAspect="Content" ObjectID="_1361353648" r:id="rId14"/>
        </w:object>
      </w:r>
    </w:p>
    <w:p w:rsidR="001C0E7E" w:rsidRDefault="001C0E7E" w:rsidP="001C0E7E"/>
    <w:sectPr w:rsidR="001C0E7E" w:rsidSect="001F15F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AF4" w:rsidRDefault="00E94AF4" w:rsidP="00EC0A26">
      <w:pPr>
        <w:spacing w:line="240" w:lineRule="auto"/>
      </w:pPr>
      <w:r>
        <w:separator/>
      </w:r>
    </w:p>
  </w:endnote>
  <w:endnote w:type="continuationSeparator" w:id="0">
    <w:p w:rsidR="00E94AF4" w:rsidRDefault="00E94AF4" w:rsidP="00EC0A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A26" w:rsidRDefault="0014494D">
    <w:pPr>
      <w:pStyle w:val="Footer"/>
    </w:pPr>
    <w:r w:rsidRPr="00B71958">
      <w:rPr>
        <w:sz w:val="16"/>
        <w:szCs w:val="16"/>
      </w:rPr>
      <w:fldChar w:fldCharType="begin"/>
    </w:r>
    <w:r w:rsidR="00EC0A26" w:rsidRPr="00B71958">
      <w:rPr>
        <w:sz w:val="16"/>
        <w:szCs w:val="16"/>
      </w:rPr>
      <w:instrText xml:space="preserve"> DATE \@ "d-MMM-yy" </w:instrText>
    </w:r>
    <w:r w:rsidRPr="00B71958">
      <w:rPr>
        <w:sz w:val="16"/>
        <w:szCs w:val="16"/>
      </w:rPr>
      <w:fldChar w:fldCharType="separate"/>
    </w:r>
    <w:r w:rsidR="00657C05">
      <w:rPr>
        <w:noProof/>
        <w:sz w:val="16"/>
        <w:szCs w:val="16"/>
      </w:rPr>
      <w:t>11-Mar-11</w:t>
    </w:r>
    <w:r w:rsidRPr="00B71958">
      <w:rPr>
        <w:sz w:val="16"/>
        <w:szCs w:val="16"/>
      </w:rPr>
      <w:fldChar w:fldCharType="end"/>
    </w:r>
    <w:r w:rsidR="00EC0A26">
      <w:rPr>
        <w:sz w:val="16"/>
        <w:szCs w:val="16"/>
      </w:rPr>
      <w:tab/>
    </w:r>
    <w:r w:rsidR="00B24128" w:rsidRPr="00B24128">
      <w:rPr>
        <w:sz w:val="16"/>
        <w:szCs w:val="16"/>
      </w:rPr>
      <w:t>Nuclide Chart, Radioactivity and Nuclear Reactions</w:t>
    </w:r>
    <w:r w:rsidR="00EC0A26" w:rsidRPr="00B71958">
      <w:rPr>
        <w:sz w:val="16"/>
        <w:szCs w:val="16"/>
      </w:rPr>
      <w:tab/>
    </w:r>
    <w:r w:rsidRPr="00B71958">
      <w:rPr>
        <w:rStyle w:val="PageNumber"/>
        <w:sz w:val="16"/>
        <w:szCs w:val="16"/>
      </w:rPr>
      <w:fldChar w:fldCharType="begin"/>
    </w:r>
    <w:r w:rsidR="00EC0A26" w:rsidRPr="00B71958">
      <w:rPr>
        <w:rStyle w:val="PageNumber"/>
        <w:sz w:val="16"/>
        <w:szCs w:val="16"/>
      </w:rPr>
      <w:instrText xml:space="preserve"> PAGE </w:instrText>
    </w:r>
    <w:r w:rsidRPr="00B71958">
      <w:rPr>
        <w:rStyle w:val="PageNumber"/>
        <w:sz w:val="16"/>
        <w:szCs w:val="16"/>
      </w:rPr>
      <w:fldChar w:fldCharType="separate"/>
    </w:r>
    <w:r w:rsidR="00657C05">
      <w:rPr>
        <w:rStyle w:val="PageNumber"/>
        <w:noProof/>
        <w:sz w:val="16"/>
        <w:szCs w:val="16"/>
      </w:rPr>
      <w:t>1</w:t>
    </w:r>
    <w:r w:rsidRPr="00B71958">
      <w:rPr>
        <w:rStyle w:val="PageNumber"/>
        <w:sz w:val="16"/>
        <w:szCs w:val="16"/>
      </w:rPr>
      <w:fldChar w:fldCharType="end"/>
    </w:r>
    <w:r w:rsidR="00EC0A26" w:rsidRPr="00B71958">
      <w:rPr>
        <w:rStyle w:val="PageNumber"/>
        <w:sz w:val="16"/>
        <w:szCs w:val="16"/>
      </w:rPr>
      <w:t xml:space="preserve"> of </w:t>
    </w:r>
    <w:r w:rsidRPr="00B71958">
      <w:rPr>
        <w:rStyle w:val="PageNumber"/>
        <w:sz w:val="16"/>
        <w:szCs w:val="16"/>
      </w:rPr>
      <w:fldChar w:fldCharType="begin"/>
    </w:r>
    <w:r w:rsidR="00EC0A26" w:rsidRPr="00B71958">
      <w:rPr>
        <w:rStyle w:val="PageNumber"/>
        <w:sz w:val="16"/>
        <w:szCs w:val="16"/>
      </w:rPr>
      <w:instrText xml:space="preserve"> NUMPAGES </w:instrText>
    </w:r>
    <w:r w:rsidRPr="00B71958">
      <w:rPr>
        <w:rStyle w:val="PageNumber"/>
        <w:sz w:val="16"/>
        <w:szCs w:val="16"/>
      </w:rPr>
      <w:fldChar w:fldCharType="separate"/>
    </w:r>
    <w:r w:rsidR="00657C05">
      <w:rPr>
        <w:rStyle w:val="PageNumber"/>
        <w:noProof/>
        <w:sz w:val="16"/>
        <w:szCs w:val="16"/>
      </w:rPr>
      <w:t>2</w:t>
    </w:r>
    <w:r w:rsidRPr="00B71958">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AF4" w:rsidRDefault="00E94AF4" w:rsidP="00EC0A26">
      <w:pPr>
        <w:spacing w:line="240" w:lineRule="auto"/>
      </w:pPr>
      <w:r>
        <w:separator/>
      </w:r>
    </w:p>
  </w:footnote>
  <w:footnote w:type="continuationSeparator" w:id="0">
    <w:p w:rsidR="00E94AF4" w:rsidRDefault="00E94AF4" w:rsidP="00EC0A2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A26" w:rsidRDefault="00EC0A26" w:rsidP="00EC0A26">
    <w:pPr>
      <w:pStyle w:val="Header"/>
      <w:tabs>
        <w:tab w:val="clear" w:pos="4680"/>
      </w:tabs>
    </w:pPr>
    <w:r w:rsidRPr="00B71958">
      <w:rPr>
        <w:sz w:val="16"/>
        <w:szCs w:val="16"/>
      </w:rPr>
      <w:t>GEOL3650: Energy: A Geological Perspective</w:t>
    </w:r>
    <w:r w:rsidRPr="00B71958">
      <w:rPr>
        <w:sz w:val="16"/>
        <w:szCs w:val="16"/>
      </w:rPr>
      <w:tab/>
    </w:r>
    <w:r>
      <w:rPr>
        <w:sz w:val="16"/>
        <w:szCs w:val="16"/>
      </w:rPr>
      <w:t>Nuclear Power</w:t>
    </w:r>
    <w:r w:rsidRPr="00B71958">
      <w:rPr>
        <w:sz w:val="16"/>
        <w:szCs w:val="16"/>
      </w:rPr>
      <w:t xml:space="preserve">: </w:t>
    </w:r>
    <w:r>
      <w:rPr>
        <w:sz w:val="16"/>
        <w:szCs w:val="16"/>
      </w:rPr>
      <w:t>New Green Energy or Lasting Mistake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A7421"/>
    <w:multiLevelType w:val="hybridMultilevel"/>
    <w:tmpl w:val="D568B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C0A26"/>
    <w:rsid w:val="000120E8"/>
    <w:rsid w:val="000428BE"/>
    <w:rsid w:val="00052786"/>
    <w:rsid w:val="00053ED8"/>
    <w:rsid w:val="0005433E"/>
    <w:rsid w:val="00056126"/>
    <w:rsid w:val="00056A97"/>
    <w:rsid w:val="00070B17"/>
    <w:rsid w:val="00092A47"/>
    <w:rsid w:val="000A23E5"/>
    <w:rsid w:val="000A5A1A"/>
    <w:rsid w:val="000B7AEE"/>
    <w:rsid w:val="000E2929"/>
    <w:rsid w:val="000E47A5"/>
    <w:rsid w:val="000E60A5"/>
    <w:rsid w:val="000F41D4"/>
    <w:rsid w:val="00112414"/>
    <w:rsid w:val="00130364"/>
    <w:rsid w:val="00135B87"/>
    <w:rsid w:val="00135C61"/>
    <w:rsid w:val="0014494D"/>
    <w:rsid w:val="0016081C"/>
    <w:rsid w:val="00166268"/>
    <w:rsid w:val="001777B7"/>
    <w:rsid w:val="00185BA1"/>
    <w:rsid w:val="00194244"/>
    <w:rsid w:val="001A39D6"/>
    <w:rsid w:val="001C0E7E"/>
    <w:rsid w:val="001C6E80"/>
    <w:rsid w:val="001D7B93"/>
    <w:rsid w:val="001E0272"/>
    <w:rsid w:val="001E331F"/>
    <w:rsid w:val="001F15F8"/>
    <w:rsid w:val="00212DD6"/>
    <w:rsid w:val="00242AAD"/>
    <w:rsid w:val="002640F1"/>
    <w:rsid w:val="0027108F"/>
    <w:rsid w:val="002720CF"/>
    <w:rsid w:val="00276D00"/>
    <w:rsid w:val="002830AA"/>
    <w:rsid w:val="00283B5F"/>
    <w:rsid w:val="00292F94"/>
    <w:rsid w:val="002A66FF"/>
    <w:rsid w:val="002B02B9"/>
    <w:rsid w:val="002E50D0"/>
    <w:rsid w:val="002F76A3"/>
    <w:rsid w:val="0030495F"/>
    <w:rsid w:val="00312558"/>
    <w:rsid w:val="003138FE"/>
    <w:rsid w:val="003201E5"/>
    <w:rsid w:val="00326AC5"/>
    <w:rsid w:val="00330F1B"/>
    <w:rsid w:val="0033138C"/>
    <w:rsid w:val="00337F87"/>
    <w:rsid w:val="0034444B"/>
    <w:rsid w:val="003541A8"/>
    <w:rsid w:val="003614E5"/>
    <w:rsid w:val="00375182"/>
    <w:rsid w:val="003A3D90"/>
    <w:rsid w:val="003D3752"/>
    <w:rsid w:val="003E163B"/>
    <w:rsid w:val="003E25F6"/>
    <w:rsid w:val="003F2D15"/>
    <w:rsid w:val="003F5E0C"/>
    <w:rsid w:val="004117E0"/>
    <w:rsid w:val="00437602"/>
    <w:rsid w:val="00445E1E"/>
    <w:rsid w:val="00447361"/>
    <w:rsid w:val="00467239"/>
    <w:rsid w:val="00492DDD"/>
    <w:rsid w:val="004A5510"/>
    <w:rsid w:val="004C4570"/>
    <w:rsid w:val="0050113E"/>
    <w:rsid w:val="00511C7F"/>
    <w:rsid w:val="00516F15"/>
    <w:rsid w:val="00520D75"/>
    <w:rsid w:val="00533A70"/>
    <w:rsid w:val="00534A81"/>
    <w:rsid w:val="00550D7E"/>
    <w:rsid w:val="00554A7C"/>
    <w:rsid w:val="005565EB"/>
    <w:rsid w:val="00557958"/>
    <w:rsid w:val="0057453F"/>
    <w:rsid w:val="00576CE6"/>
    <w:rsid w:val="005853B1"/>
    <w:rsid w:val="0058554A"/>
    <w:rsid w:val="00592A2E"/>
    <w:rsid w:val="00592AED"/>
    <w:rsid w:val="00592E07"/>
    <w:rsid w:val="005A0DAF"/>
    <w:rsid w:val="005A706F"/>
    <w:rsid w:val="005C2160"/>
    <w:rsid w:val="005D083F"/>
    <w:rsid w:val="005F3CEA"/>
    <w:rsid w:val="006001B5"/>
    <w:rsid w:val="00601C25"/>
    <w:rsid w:val="00606E5B"/>
    <w:rsid w:val="00617890"/>
    <w:rsid w:val="006424FB"/>
    <w:rsid w:val="0064578E"/>
    <w:rsid w:val="0065243D"/>
    <w:rsid w:val="006536EE"/>
    <w:rsid w:val="00657C05"/>
    <w:rsid w:val="00670951"/>
    <w:rsid w:val="0067192B"/>
    <w:rsid w:val="00672C3B"/>
    <w:rsid w:val="00683F18"/>
    <w:rsid w:val="00684DB2"/>
    <w:rsid w:val="006863AF"/>
    <w:rsid w:val="0069046C"/>
    <w:rsid w:val="00692AF8"/>
    <w:rsid w:val="0069784E"/>
    <w:rsid w:val="006A5E78"/>
    <w:rsid w:val="006B2CE1"/>
    <w:rsid w:val="006C770A"/>
    <w:rsid w:val="006E061C"/>
    <w:rsid w:val="006E1180"/>
    <w:rsid w:val="006E54D4"/>
    <w:rsid w:val="006F0181"/>
    <w:rsid w:val="006F242A"/>
    <w:rsid w:val="00700A04"/>
    <w:rsid w:val="00706603"/>
    <w:rsid w:val="007075C5"/>
    <w:rsid w:val="00713EF9"/>
    <w:rsid w:val="007266B2"/>
    <w:rsid w:val="00753DFC"/>
    <w:rsid w:val="00764A5B"/>
    <w:rsid w:val="00775319"/>
    <w:rsid w:val="0078262E"/>
    <w:rsid w:val="00797CCC"/>
    <w:rsid w:val="007A09CB"/>
    <w:rsid w:val="007A499D"/>
    <w:rsid w:val="007A6571"/>
    <w:rsid w:val="007B16DA"/>
    <w:rsid w:val="007C4416"/>
    <w:rsid w:val="007D14B9"/>
    <w:rsid w:val="007D3D63"/>
    <w:rsid w:val="007E362E"/>
    <w:rsid w:val="007F7E7A"/>
    <w:rsid w:val="008064A6"/>
    <w:rsid w:val="0080668C"/>
    <w:rsid w:val="00815F52"/>
    <w:rsid w:val="00824925"/>
    <w:rsid w:val="0083301D"/>
    <w:rsid w:val="00871057"/>
    <w:rsid w:val="008B4458"/>
    <w:rsid w:val="008C1A96"/>
    <w:rsid w:val="008D0FA8"/>
    <w:rsid w:val="008E548B"/>
    <w:rsid w:val="00900D27"/>
    <w:rsid w:val="00900D78"/>
    <w:rsid w:val="00913ABF"/>
    <w:rsid w:val="00915EAB"/>
    <w:rsid w:val="00917430"/>
    <w:rsid w:val="009236CF"/>
    <w:rsid w:val="00935E15"/>
    <w:rsid w:val="00946D7D"/>
    <w:rsid w:val="009501A1"/>
    <w:rsid w:val="00952D57"/>
    <w:rsid w:val="00953852"/>
    <w:rsid w:val="00963A74"/>
    <w:rsid w:val="009728C6"/>
    <w:rsid w:val="009A3048"/>
    <w:rsid w:val="009A3674"/>
    <w:rsid w:val="009A43D5"/>
    <w:rsid w:val="009D595F"/>
    <w:rsid w:val="009E24D0"/>
    <w:rsid w:val="009F0C6E"/>
    <w:rsid w:val="00A03253"/>
    <w:rsid w:val="00A040D5"/>
    <w:rsid w:val="00A52137"/>
    <w:rsid w:val="00A52E39"/>
    <w:rsid w:val="00A57A5A"/>
    <w:rsid w:val="00A702DB"/>
    <w:rsid w:val="00A719AF"/>
    <w:rsid w:val="00A81CF3"/>
    <w:rsid w:val="00AA2E71"/>
    <w:rsid w:val="00AB5D26"/>
    <w:rsid w:val="00AC1B4D"/>
    <w:rsid w:val="00AC1B59"/>
    <w:rsid w:val="00AE2EAE"/>
    <w:rsid w:val="00AF50E0"/>
    <w:rsid w:val="00B02C7F"/>
    <w:rsid w:val="00B02D27"/>
    <w:rsid w:val="00B05154"/>
    <w:rsid w:val="00B1366D"/>
    <w:rsid w:val="00B15247"/>
    <w:rsid w:val="00B15C17"/>
    <w:rsid w:val="00B24128"/>
    <w:rsid w:val="00B32A93"/>
    <w:rsid w:val="00B337D1"/>
    <w:rsid w:val="00B341DE"/>
    <w:rsid w:val="00B42422"/>
    <w:rsid w:val="00B54557"/>
    <w:rsid w:val="00B54E53"/>
    <w:rsid w:val="00B648C4"/>
    <w:rsid w:val="00B747C3"/>
    <w:rsid w:val="00B80F80"/>
    <w:rsid w:val="00B97D57"/>
    <w:rsid w:val="00BA1A99"/>
    <w:rsid w:val="00BA59EF"/>
    <w:rsid w:val="00BA5F9C"/>
    <w:rsid w:val="00BA6355"/>
    <w:rsid w:val="00BA6DE8"/>
    <w:rsid w:val="00BA7D1E"/>
    <w:rsid w:val="00BB6828"/>
    <w:rsid w:val="00BC4BB0"/>
    <w:rsid w:val="00C0249C"/>
    <w:rsid w:val="00C07197"/>
    <w:rsid w:val="00C153C8"/>
    <w:rsid w:val="00C162FB"/>
    <w:rsid w:val="00C4450D"/>
    <w:rsid w:val="00C448F9"/>
    <w:rsid w:val="00C514E5"/>
    <w:rsid w:val="00C70350"/>
    <w:rsid w:val="00CA682E"/>
    <w:rsid w:val="00CB6FF3"/>
    <w:rsid w:val="00CD6383"/>
    <w:rsid w:val="00CE13E5"/>
    <w:rsid w:val="00CF1982"/>
    <w:rsid w:val="00D034C2"/>
    <w:rsid w:val="00D3596E"/>
    <w:rsid w:val="00D417E6"/>
    <w:rsid w:val="00D516CF"/>
    <w:rsid w:val="00DF1214"/>
    <w:rsid w:val="00E00046"/>
    <w:rsid w:val="00E44D9C"/>
    <w:rsid w:val="00E5185E"/>
    <w:rsid w:val="00E6623E"/>
    <w:rsid w:val="00E73C1E"/>
    <w:rsid w:val="00E8568F"/>
    <w:rsid w:val="00E87085"/>
    <w:rsid w:val="00E94AF4"/>
    <w:rsid w:val="00EC0A26"/>
    <w:rsid w:val="00ED7BBC"/>
    <w:rsid w:val="00EE1783"/>
    <w:rsid w:val="00EF101A"/>
    <w:rsid w:val="00EF75B0"/>
    <w:rsid w:val="00F1113B"/>
    <w:rsid w:val="00F2746A"/>
    <w:rsid w:val="00F47BF8"/>
    <w:rsid w:val="00F60363"/>
    <w:rsid w:val="00F667DA"/>
    <w:rsid w:val="00F84285"/>
    <w:rsid w:val="00F849E8"/>
    <w:rsid w:val="00F866C0"/>
    <w:rsid w:val="00F86EDA"/>
    <w:rsid w:val="00F9005B"/>
    <w:rsid w:val="00F96101"/>
    <w:rsid w:val="00FA6827"/>
    <w:rsid w:val="00FB0F32"/>
    <w:rsid w:val="00FB2E3F"/>
    <w:rsid w:val="00FC1A36"/>
    <w:rsid w:val="00FC43A0"/>
    <w:rsid w:val="00FC6616"/>
    <w:rsid w:val="00FE31C1"/>
    <w:rsid w:val="00FF2420"/>
    <w:rsid w:val="00FF7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26"/>
    <w:pPr>
      <w:spacing w:after="0"/>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0A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C0A26"/>
    <w:rPr>
      <w:rFonts w:ascii="Verdana" w:hAnsi="Verdana"/>
      <w:sz w:val="20"/>
    </w:rPr>
  </w:style>
  <w:style w:type="paragraph" w:styleId="Footer">
    <w:name w:val="footer"/>
    <w:basedOn w:val="Normal"/>
    <w:link w:val="FooterChar"/>
    <w:uiPriority w:val="99"/>
    <w:unhideWhenUsed/>
    <w:rsid w:val="00EC0A26"/>
    <w:pPr>
      <w:tabs>
        <w:tab w:val="center" w:pos="4680"/>
        <w:tab w:val="right" w:pos="9360"/>
      </w:tabs>
      <w:spacing w:line="240" w:lineRule="auto"/>
    </w:pPr>
  </w:style>
  <w:style w:type="character" w:customStyle="1" w:styleId="FooterChar">
    <w:name w:val="Footer Char"/>
    <w:basedOn w:val="DefaultParagraphFont"/>
    <w:link w:val="Footer"/>
    <w:uiPriority w:val="99"/>
    <w:rsid w:val="00EC0A26"/>
    <w:rPr>
      <w:rFonts w:ascii="Verdana" w:hAnsi="Verdana"/>
      <w:sz w:val="20"/>
    </w:rPr>
  </w:style>
  <w:style w:type="paragraph" w:styleId="BalloonText">
    <w:name w:val="Balloon Text"/>
    <w:basedOn w:val="Normal"/>
    <w:link w:val="BalloonTextChar"/>
    <w:uiPriority w:val="99"/>
    <w:semiHidden/>
    <w:unhideWhenUsed/>
    <w:rsid w:val="00EC0A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A26"/>
    <w:rPr>
      <w:rFonts w:ascii="Tahoma" w:hAnsi="Tahoma" w:cs="Tahoma"/>
      <w:sz w:val="16"/>
      <w:szCs w:val="16"/>
    </w:rPr>
  </w:style>
  <w:style w:type="character" w:styleId="PageNumber">
    <w:name w:val="page number"/>
    <w:basedOn w:val="DefaultParagraphFont"/>
    <w:rsid w:val="00EC0A26"/>
  </w:style>
  <w:style w:type="paragraph" w:styleId="ListParagraph">
    <w:name w:val="List Paragraph"/>
    <w:basedOn w:val="Normal"/>
    <w:uiPriority w:val="34"/>
    <w:qFormat/>
    <w:rsid w:val="0030495F"/>
    <w:pPr>
      <w:ind w:left="720"/>
      <w:contextualSpacing/>
    </w:pPr>
  </w:style>
  <w:style w:type="character" w:styleId="Hyperlink">
    <w:name w:val="Hyperlink"/>
    <w:basedOn w:val="DefaultParagraphFont"/>
    <w:uiPriority w:val="99"/>
    <w:unhideWhenUsed/>
    <w:rsid w:val="003201E5"/>
    <w:rPr>
      <w:color w:val="0000FF" w:themeColor="hyperlink"/>
      <w:u w:val="single"/>
    </w:rPr>
  </w:style>
  <w:style w:type="character" w:styleId="FollowedHyperlink">
    <w:name w:val="FollowedHyperlink"/>
    <w:basedOn w:val="DefaultParagraphFont"/>
    <w:uiPriority w:val="99"/>
    <w:semiHidden/>
    <w:unhideWhenUsed/>
    <w:rsid w:val="006904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 Myers</dc:creator>
  <cp:lastModifiedBy>kkirk</cp:lastModifiedBy>
  <cp:revision>2</cp:revision>
  <cp:lastPrinted>2010-11-01T02:59:00Z</cp:lastPrinted>
  <dcterms:created xsi:type="dcterms:W3CDTF">2011-03-11T20:01:00Z</dcterms:created>
  <dcterms:modified xsi:type="dcterms:W3CDTF">2011-03-11T20:01:00Z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